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A28BB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修改县政府文件目录</w:t>
      </w:r>
    </w:p>
    <w:p w14:paraId="5425ED4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p>
    <w:p w14:paraId="49DE9B8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一、《盂县爱国卫生管理暂行办法》（盂政发〔2023〕49号）</w:t>
      </w:r>
    </w:p>
    <w:p w14:paraId="1028015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将原文第九条“爱国卫生管理实行行政首长负责制。坚持专业管理与单位管理相结合，做到领导落实、责任明确、措施到位。”修改为“爱国卫生工作依据“条块结合，以块为主”的管理原则，实行目标管理责任制。”</w:t>
      </w:r>
    </w:p>
    <w:p w14:paraId="078D502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2.将原文第十条“建立健全爱国卫生活动月制度，每年4月份为爱国卫生活动月。”修改为“建立健全爱国卫生制度，每年四月爱国卫生月活动期间，</w:t>
      </w:r>
      <w:r>
        <w:rPr>
          <w:rFonts w:hint="eastAsia" w:ascii="仿宋_GB2312" w:hAnsi="仿宋_GB2312" w:eastAsia="仿宋_GB2312" w:cs="仿宋_GB2312"/>
          <w:color w:val="auto"/>
          <w:sz w:val="32"/>
          <w:szCs w:val="32"/>
          <w:lang w:val="en-US" w:eastAsia="zh-CN"/>
        </w:rPr>
        <w:fldChar w:fldCharType="begin"/>
      </w:r>
      <w:r>
        <w:rPr>
          <w:rFonts w:hint="eastAsia" w:ascii="仿宋_GB2312" w:hAnsi="仿宋_GB2312" w:eastAsia="仿宋_GB2312" w:cs="仿宋_GB2312"/>
          <w:color w:val="auto"/>
          <w:sz w:val="32"/>
          <w:szCs w:val="32"/>
          <w:lang w:val="en-US" w:eastAsia="zh-CN"/>
        </w:rPr>
        <w:instrText xml:space="preserve"> HYPERLINK "https://baike.baidu.com/item/%E7%88%B1%E5%9B%BD%E5%8D%AB%E7%94%9F%E8%BF%90%E5%8A%A8%E5%A7%94%E5%91%98%E4%BC%9A/7952555?fromModule=lemma_inlink" \t "https://baike.baidu.com/item/_blank" </w:instrText>
      </w:r>
      <w:r>
        <w:rPr>
          <w:rFonts w:hint="eastAsia" w:ascii="仿宋_GB2312" w:hAnsi="仿宋_GB2312" w:eastAsia="仿宋_GB2312" w:cs="仿宋_GB2312"/>
          <w:color w:val="auto"/>
          <w:sz w:val="32"/>
          <w:szCs w:val="32"/>
          <w:lang w:val="en-US" w:eastAsia="zh-CN"/>
        </w:rPr>
        <w:fldChar w:fldCharType="separate"/>
      </w:r>
      <w:r>
        <w:rPr>
          <w:rFonts w:hint="eastAsia" w:ascii="仿宋_GB2312" w:hAnsi="仿宋_GB2312" w:eastAsia="仿宋_GB2312" w:cs="仿宋_GB2312"/>
          <w:color w:val="auto"/>
          <w:sz w:val="32"/>
          <w:szCs w:val="32"/>
          <w:lang w:val="en-US" w:eastAsia="zh-CN"/>
        </w:rPr>
        <w:t>爱国卫生运动委员会</w:t>
      </w:r>
      <w:r>
        <w:rPr>
          <w:rFonts w:hint="eastAsia" w:ascii="仿宋_GB2312" w:hAnsi="仿宋_GB2312" w:eastAsia="仿宋_GB2312" w:cs="仿宋_GB2312"/>
          <w:color w:val="auto"/>
          <w:sz w:val="32"/>
          <w:szCs w:val="32"/>
          <w:lang w:val="en-US" w:eastAsia="zh-CN"/>
        </w:rPr>
        <w:fldChar w:fldCharType="end"/>
      </w:r>
      <w:r>
        <w:rPr>
          <w:rFonts w:hint="eastAsia" w:ascii="仿宋_GB2312" w:hAnsi="仿宋_GB2312" w:eastAsia="仿宋_GB2312" w:cs="仿宋_GB2312"/>
          <w:color w:val="auto"/>
          <w:sz w:val="32"/>
          <w:szCs w:val="32"/>
          <w:lang w:val="en-US" w:eastAsia="zh-CN"/>
        </w:rPr>
        <w:t>应当集中组织开展爱国卫生活动。”</w:t>
      </w:r>
    </w:p>
    <w:p w14:paraId="7ED65A8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将原文第十二条“各单位应按照国家、省、市和本县规定的标准，搞好室内卫生和规定范围内的室外环境卫生，建立健全各项卫生制度，加强日常卫生管理。其基本卫生要求是：.......”修改为“各单位应按照国家和省规定的标准，搞好室内卫生和规定范围内的室外环境卫生，建立健全各项卫生管理制度，加强日常卫生管理。”</w:t>
      </w:r>
    </w:p>
    <w:p w14:paraId="6F292BF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将原文第二十五条“对已获得爱国卫生荣誉称号的单位和个人，经查实有弄虚作假或者卫生质量明显下降已不符合爱国卫生荣誉称号标准的，依据《山西省爱国卫生管理条例》，由授予荣誉称号的机关取消其爱国卫生荣誉称号。”修改为“对已获得爱国卫生荣誉称号的单位和个人，经查实有弄虚作假或者卫生质量明显下降已不符合爱国卫生荣誉称号标准的，依据《山西省爱国卫生管理条例》，由授予荣誉称号的机关或上一级机关取消其爱国卫生荣誉称号。”</w:t>
      </w:r>
    </w:p>
    <w:p w14:paraId="56F27DB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二、《盂县公共场所卫生监督管理暂行办法》（盂政发〔2023〕51号）</w:t>
      </w:r>
    </w:p>
    <w:p w14:paraId="7CAF224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1.将原文第二十七条“营业面积在200m² 以上的书店、商场（店）还应当符合下列卫生要求：......”修改为“商场（店）还应当符合下列卫生要求：（一）综合商场内出售食品、药品、化妆品等商品的柜台应分设在清洁的地方；出售农药、油漆、化学试剂等商品，应有单独售货室，并采取防护措施；（二）出售旧衣物等生活用品的商店，应有消毒措施和消毒制度，旧衣物必须经消毒后方可出售；（三）商场（店）作其他公共场所使用时应执行相应的公共场所卫生标准。”</w:t>
      </w:r>
    </w:p>
    <w:p w14:paraId="5F66055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2.删除原文第三十条中的“（四）在浴室的不同区域配备相应的厕所，厕所应设蹲坑，并有机械通风设施”的内容，其他内容保留。</w:t>
      </w:r>
    </w:p>
    <w:p w14:paraId="3BEEF60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3.删除原文第三十七条、第三十九条、第四十条、第四十一条。</w:t>
      </w:r>
    </w:p>
    <w:p w14:paraId="19ACBA2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4.其他条款序号作相应调整和修改。</w:t>
      </w:r>
    </w:p>
    <w:p w14:paraId="13A098E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黑体" w:hAnsi="黑体" w:eastAsia="黑体" w:cs="黑体"/>
          <w:color w:val="auto"/>
          <w:sz w:val="32"/>
          <w:szCs w:val="32"/>
          <w:lang w:val="en-US" w:eastAsia="zh-CN"/>
        </w:rPr>
        <w:t>三、《盂县病媒生物预防控制管理暂行办法》（盂政发〔2023〕52号）</w:t>
      </w:r>
    </w:p>
    <w:p w14:paraId="75B2B05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将原文第二条“本办法所称病媒生物是指能够将病原体从人或者其他动物传播给人的蚊、蝇、蟑螂、鼠以及国家、省、市爱国卫生运动委员会规定的其他病媒生物。”修改为“本办法所称病媒生物是指能够将病原体从人或者其他动物传播给人的蚊、蝇、蟑螂、鼠以及省级以上爱国卫生运动委员会规定的其他病媒生物。”</w:t>
      </w:r>
    </w:p>
    <w:p w14:paraId="7F5695D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将原文第四条“病媒生物防制工作应当遵循“条块结合、以块为主、条条保证、块块监督”的原则，坚持政府组织与全社会参与结合、专业队伍与依靠群众相结合、集中统一与日常消杀相结合、环境治理和药物消杀相结合的方针。”修改为“病媒生物预防控制工作遵循以环境治理为主的综合预防控制原则，坚持政府组织与全社会参与相结合、鼓励个人和家庭搞好居家卫生的方针。”</w:t>
      </w:r>
    </w:p>
    <w:p w14:paraId="7C3F878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3.删除原文第六条、第七条、第十条。</w:t>
      </w:r>
    </w:p>
    <w:p w14:paraId="4D365F9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4.删除原文第十一条中的“住建部门要在规划中纳入治理蚊蝇孳生地等病媒生物防制工作要素”的内容，其他内容保留。</w:t>
      </w:r>
    </w:p>
    <w:p w14:paraId="5BF1109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将第十二条“乡镇政府、城镇办负责组织辖区机关、社会团体、学校、企事业单位、社区、居民（村民）委员会及时排除积水，对消防缸（池）、污水井、瓶罐、低凹地积水、河道应采取防护、消杀措施，预防蚊幼孳生，蚊幼和蛹的检出率不得超过国家规定的标准。”修改为“乡镇政府、城镇办负责组织辖区机关、社会团体、学校、企事业单位、社区、居民（村民）委员会及时排除积水，对消防缸（池）、污水井、瓶罐、低凹地积水、河道应采取防护、消杀措施，鼠、蚊、蝇、蟑螂的密度达标，重点场所和单位的防蝇、防鼠设施合格。”</w:t>
      </w:r>
    </w:p>
    <w:p w14:paraId="07347AE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6.将第十三条“村民委员会负责村内农户及公共厕所无害化改造，垃圾清运与粪便处理等工作，全面开展农村环境卫生综合整治，彻底消除孳生地，做到病媒生物有效防制。”修改为“村民委员会负责村内农户及公共厕所无害化改造，垃圾清运与粪便处理等工作，全面开展农村环境卫生综合整治，清除病媒生物孳生地，做到病媒生物有效防制。”</w:t>
      </w:r>
    </w:p>
    <w:p w14:paraId="3BBE590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7.将原文第十五条、第十六条中的“县爱卫会”修改为“县爱国卫生运动委员会”。</w:t>
      </w:r>
    </w:p>
    <w:p w14:paraId="029B0B4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8.删除原文第二十一条、第二十三条、第二十四条、第二十六条、第二十九条、第三十一条、第三十二条、第三十五条、第三十六条、第三十八条、第三十九条、第四十条。</w:t>
      </w:r>
    </w:p>
    <w:p w14:paraId="7F0B565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9、将三十四条“病媒生物超标导致传染病流行或暴</w:t>
      </w:r>
      <w:bookmarkStart w:id="0" w:name="_GoBack"/>
      <w:bookmarkEnd w:id="0"/>
      <w:r>
        <w:rPr>
          <w:rFonts w:hint="eastAsia" w:ascii="仿宋_GB2312" w:hAnsi="仿宋_GB2312" w:eastAsia="仿宋_GB2312" w:cs="仿宋_GB2312"/>
          <w:color w:val="auto"/>
          <w:sz w:val="32"/>
          <w:szCs w:val="32"/>
          <w:lang w:val="en-US" w:eastAsia="zh-CN"/>
        </w:rPr>
        <w:t>发时，县人民政府及县爱卫会应采取相应的应急方案及时处理。”修改为“病媒生物超标导致传染病流行或暴发时，各相关部门、乡镇人民政府、城镇办应采取相应的应急方案及时处理。”</w:t>
      </w:r>
    </w:p>
    <w:p w14:paraId="1FF0B35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10.将原文第三十七条中的“设立奖励资金”的表述内容删除，其他内容保留。</w:t>
      </w:r>
    </w:p>
    <w:p w14:paraId="48512F2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11.其他条款序号作相应调整和修改。</w:t>
      </w:r>
    </w:p>
    <w:p w14:paraId="65DA0BC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黑体" w:hAnsi="黑体" w:eastAsia="黑体" w:cs="黑体"/>
          <w:color w:val="auto"/>
          <w:sz w:val="32"/>
          <w:szCs w:val="32"/>
          <w:lang w:val="en-US" w:eastAsia="zh-CN"/>
        </w:rPr>
        <w:t>四、《盂县医疗废物集中处置管理办法》（盂政发〔2023〕53号）</w:t>
      </w:r>
    </w:p>
    <w:p w14:paraId="470EB4C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将原文第二十一条“医疗卫生机构应当每天从医疗废物产生地点将分类包装的医疗废物按照规定的时间和路线运送至内部指定的暂时贮存地点。”修改为“运送人员应当每天从医疗废物产生地点将分类包装的医疗废物按照规定的时间和路线运送至暂时贮存地点。”</w:t>
      </w:r>
    </w:p>
    <w:p w14:paraId="1C11DCA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将原文第二十九条中的“发生因医疗废物管理不当导致1人以上死亡或者3人以上健康损害时，需要对致病人员提供医疗救护和现场救援的重大事故时，应当在12小时内向县卫生行政主管部门报告；发生导致3人以上死亡或者10人以上健康损害，应当在2小时内报告。县卫生行政主管部门接到报告后，应当在6小时内逐级向省卫生行政主管部门报告。”修改为：“发生因医疗废物管理不当导致1人以上死亡或者3人以上健康损害时，需要对致病人员提供医疗救护和现场救援的重大事故时，应当在12小时内向县卫生行政主管部门报告；发生导致3人以上死亡或者10人以上健康损害，需要对致病人员提供医疗救护和现场救援的重大事故时，应当在2小时内报告。县卫生行政主管部门接到报告后，应当在6小时内逐级向省卫生行政主管部门报告。”其他内容不变。</w:t>
      </w:r>
    </w:p>
    <w:p w14:paraId="436045E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3.删除原文第三十九条、第四十条。</w:t>
      </w:r>
    </w:p>
    <w:p w14:paraId="5691A73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4.其他条款序号作相应调整和修改。</w:t>
      </w:r>
    </w:p>
    <w:p w14:paraId="6880D1C6"/>
    <w:sectPr>
      <w:pgSz w:w="11905" w:h="16838"/>
      <w:pgMar w:top="2098" w:right="1474" w:bottom="1984" w:left="1587" w:header="850" w:footer="850" w:gutter="0"/>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QzMTRiNmRkMzkyMDdlN2U5YzFmYmMxMTRjZDA2ZGUifQ=="/>
  </w:docVars>
  <w:rsids>
    <w:rsidRoot w:val="3D893B12"/>
    <w:rsid w:val="35D571A1"/>
    <w:rsid w:val="3D893B12"/>
    <w:rsid w:val="4AAE75F1"/>
    <w:rsid w:val="4B7542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2498</Words>
  <Characters>2557</Characters>
  <Lines>0</Lines>
  <Paragraphs>0</Paragraphs>
  <TotalTime>2</TotalTime>
  <ScaleCrop>false</ScaleCrop>
  <LinksUpToDate>false</LinksUpToDate>
  <CharactersWithSpaces>2558</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2024-11-13T08:32:00Z</dcterms:created>
  <dc:creator>☆顺其自然☆</dc:creator>
  <cp:lastModifiedBy>☆顺其自然☆</cp:lastModifiedBy>
  <dcterms:modified xsi:type="dcterms:W3CDTF">2024-11-15T07:06:22Z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FD2FBF576ED44418B0E9C966FE16FCC6_11</vt:lpwstr>
  </property>
</Properties>
</file>