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E436C">
      <w:pPr>
        <w:jc w:val="center"/>
        <w:rPr>
          <w:rFonts w:hint="eastAsia" w:ascii="方正小标宋简体" w:hAnsi="方正小标宋简体" w:eastAsia="方正小标宋简体" w:cs="方正小标宋简体"/>
          <w:sz w:val="44"/>
          <w:szCs w:val="44"/>
          <w:lang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-204470</wp:posOffset>
                </wp:positionH>
                <wp:positionV relativeFrom="paragraph">
                  <wp:posOffset>-513715</wp:posOffset>
                </wp:positionV>
                <wp:extent cx="6123305" cy="544195"/>
                <wp:effectExtent l="0" t="0" r="10795" b="8255"/>
                <wp:wrapNone/>
                <wp:docPr id="2" name="文本框 2"/>
                <wp:cNvGraphicFramePr/>
                <a:graphic xmlns:a="http://schemas.openxmlformats.org/drawingml/2006/main">
                  <a:graphicData uri="http://schemas.microsoft.com/office/word/2010/wordprocessingShape">
                    <wps:wsp>
                      <wps:cNvSpPr txBox="1"/>
                      <wps:spPr>
                        <a:xfrm>
                          <a:off x="695325" y="854075"/>
                          <a:ext cx="6123305" cy="5441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5DA8948"/>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pt;margin-top:-40.45pt;height:42.85pt;width:482.15pt;z-index:251661312;mso-width-relative:page;mso-height-relative:page;" fillcolor="#FFFFFF [3201]" filled="t" stroked="f" coordsize="21600,21600" o:gfxdata="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CXrtenV&#10;AAAACQEAAA8AAAAAAAAAAQAgAAAAIgAAAGRycy9kb3ducmV2LnhtbFBLAQIUABQAAAAIAIdO4kDj&#10;uRB9XAIAAJkEAAAOAAAAAAAAAAEAIAAAACQBAABkcnMvZTJvRG9jLnhtbFBLBQYAAAAABgAGAFkB&#10;AADyBQAAAAA=&#10;">
                <v:fill on="t" focussize="0,0"/>
                <v:stroke on="f" weight="0.5pt"/>
                <v:imagedata o:title=""/>
                <o:lock v:ext="edit" aspectratio="f"/>
                <v:textbox>
                  <w:txbxContent>
                    <w:p w14:paraId="35DA8948"/>
                  </w:txbxContent>
                </v:textbox>
              </v:shape>
            </w:pict>
          </mc:Fallback>
        </mc:AlternateContent>
      </w:r>
      <w:r>
        <w:rPr>
          <w:rFonts w:hint="eastAsia" w:ascii="方正小标宋简体" w:hAnsi="方正小标宋简体" w:eastAsia="方正小标宋简体" w:cs="方正小标宋简体"/>
          <w:sz w:val="44"/>
          <w:szCs w:val="44"/>
          <w:lang w:eastAsia="zh-CN"/>
        </w:rPr>
        <w:drawing>
          <wp:anchor distT="0" distB="0" distL="114300" distR="114300" simplePos="0" relativeHeight="251661312" behindDoc="1" locked="0" layoutInCell="1" allowOverlap="1">
            <wp:simplePos x="0" y="0"/>
            <wp:positionH relativeFrom="column">
              <wp:posOffset>2064385</wp:posOffset>
            </wp:positionH>
            <wp:positionV relativeFrom="paragraph">
              <wp:posOffset>400050</wp:posOffset>
            </wp:positionV>
            <wp:extent cx="1631950" cy="1631950"/>
            <wp:effectExtent l="0" t="0" r="0" b="0"/>
            <wp:wrapNone/>
            <wp:docPr id="3" name="图片 3" descr="7eafe164d332f827b37466496b9e3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eafe164d332f827b37466496b9e33f"/>
                    <pic:cNvPicPr>
                      <a:picLocks noChangeAspect="1"/>
                    </pic:cNvPicPr>
                  </pic:nvPicPr>
                  <pic:blipFill>
                    <a:blip r:embed="rId30"/>
                    <a:stretch>
                      <a:fillRect/>
                    </a:stretch>
                  </pic:blipFill>
                  <pic:spPr>
                    <a:xfrm>
                      <a:off x="0" y="0"/>
                      <a:ext cx="1631950" cy="1631950"/>
                    </a:xfrm>
                    <a:prstGeom prst="rect">
                      <a:avLst/>
                    </a:prstGeom>
                  </pic:spPr>
                </pic:pic>
              </a:graphicData>
            </a:graphic>
          </wp:anchor>
        </w:drawing>
      </w:r>
    </w:p>
    <w:p w14:paraId="3B554F7C">
      <w:pPr>
        <w:jc w:val="center"/>
        <w:rPr>
          <w:rFonts w:hint="eastAsia" w:ascii="方正小标宋简体" w:hAnsi="方正小标宋简体" w:eastAsia="方正小标宋简体" w:cs="方正小标宋简体"/>
          <w:sz w:val="44"/>
          <w:szCs w:val="44"/>
          <w:lang w:eastAsia="zh-CN"/>
        </w:rPr>
      </w:pPr>
    </w:p>
    <w:p w14:paraId="43A45EED">
      <w:pPr>
        <w:jc w:val="center"/>
        <w:rPr>
          <w:rFonts w:hint="eastAsia" w:ascii="方正小标宋简体" w:hAnsi="方正小标宋简体" w:eastAsia="方正小标宋简体" w:cs="方正小标宋简体"/>
          <w:sz w:val="44"/>
          <w:szCs w:val="44"/>
          <w:lang w:eastAsia="zh-CN"/>
        </w:rPr>
      </w:pPr>
    </w:p>
    <w:p w14:paraId="434D4EA8">
      <w:pPr>
        <w:keepNext w:val="0"/>
        <w:keepLines w:val="0"/>
        <w:pageBreakBefore w:val="0"/>
        <w:widowControl w:val="0"/>
        <w:kinsoku/>
        <w:wordWrap/>
        <w:overflowPunct/>
        <w:topLinePunct w:val="0"/>
        <w:autoSpaceDE/>
        <w:autoSpaceDN/>
        <w:bidi w:val="0"/>
        <w:adjustRightInd/>
        <w:snapToGrid/>
        <w:spacing w:line="860" w:lineRule="exact"/>
        <w:jc w:val="center"/>
        <w:textAlignment w:val="auto"/>
        <w:rPr>
          <w:rFonts w:hint="eastAsia" w:ascii="方正小标宋简体" w:hAnsi="方正小标宋简体" w:eastAsia="方正小标宋简体" w:cs="方正小标宋简体"/>
          <w:b/>
          <w:bCs/>
          <w:color w:val="FF0000"/>
          <w:spacing w:val="85"/>
          <w:sz w:val="80"/>
          <w:szCs w:val="80"/>
          <w:lang w:eastAsia="zh-CN"/>
        </w:rPr>
      </w:pPr>
    </w:p>
    <w:p w14:paraId="1EFB8A14">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pacing w:val="85"/>
          <w:sz w:val="80"/>
          <w:szCs w:val="80"/>
          <w:lang w:eastAsia="zh-CN"/>
        </w:rPr>
      </w:pPr>
      <w:r>
        <w:rPr>
          <w:rFonts w:hint="eastAsia" w:ascii="方正小标宋简体" w:hAnsi="方正小标宋简体" w:eastAsia="方正小标宋简体" w:cs="方正小标宋简体"/>
          <w:b/>
          <w:bCs/>
          <w:color w:val="FF0000"/>
          <w:spacing w:val="85"/>
          <w:sz w:val="80"/>
          <w:szCs w:val="80"/>
          <w:lang w:eastAsia="zh-CN"/>
        </w:rPr>
        <w:t>盂县人民政府公报</w:t>
      </w:r>
    </w:p>
    <w:p w14:paraId="0B8247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44"/>
          <w:szCs w:val="44"/>
          <w:lang w:eastAsia="zh-CN"/>
        </w:rPr>
      </w:pPr>
    </w:p>
    <w:p w14:paraId="683B0B13">
      <w:pPr>
        <w:jc w:val="center"/>
        <w:rPr>
          <w:rFonts w:hint="default" w:ascii="方正小标宋简体" w:hAnsi="方正小标宋简体" w:eastAsia="方正小标宋简体" w:cs="方正小标宋简体"/>
          <w:color w:val="FF0000"/>
          <w:sz w:val="34"/>
          <w:szCs w:val="34"/>
          <w:lang w:val="en-US" w:eastAsia="zh-CN"/>
        </w:rPr>
      </w:pPr>
      <w:r>
        <w:rPr>
          <w:rFonts w:hint="eastAsia" w:ascii="方正小标宋简体" w:hAnsi="方正小标宋简体" w:eastAsia="方正小标宋简体" w:cs="方正小标宋简体"/>
          <w:color w:val="FF0000"/>
          <w:sz w:val="34"/>
          <w:szCs w:val="34"/>
          <w:lang w:val="en-US" w:eastAsia="zh-CN"/>
        </w:rPr>
        <w:t>YUXIAN RENMING ZHENGFU GONGBAO</w:t>
      </w:r>
    </w:p>
    <w:p w14:paraId="71416D4C">
      <w:pPr>
        <w:jc w:val="center"/>
        <w:rPr>
          <w:rFonts w:hint="eastAsia" w:ascii="方正小标宋简体" w:hAnsi="方正小标宋简体" w:eastAsia="方正小标宋简体" w:cs="方正小标宋简体"/>
          <w:sz w:val="44"/>
          <w:szCs w:val="44"/>
          <w:lang w:eastAsia="zh-CN"/>
        </w:rPr>
      </w:pPr>
    </w:p>
    <w:p w14:paraId="664D2F17">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p>
    <w:p w14:paraId="2EA00708">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p>
    <w:p w14:paraId="65B01156">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p>
    <w:p w14:paraId="74CF0071">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p>
    <w:p w14:paraId="7D3CE97A">
      <w:pPr>
        <w:jc w:val="center"/>
        <w:rPr>
          <w:rFonts w:hint="eastAsia" w:ascii="方正小标宋简体" w:hAnsi="方正小标宋简体" w:eastAsia="方正小标宋简体" w:cs="方正小标宋简体"/>
          <w:sz w:val="44"/>
          <w:szCs w:val="44"/>
          <w:lang w:eastAsia="zh-CN"/>
        </w:rPr>
      </w:pPr>
    </w:p>
    <w:p w14:paraId="136AF771">
      <w:pPr>
        <w:jc w:val="center"/>
        <w:rPr>
          <w:rFonts w:hint="eastAsia" w:ascii="方正小标宋简体" w:hAnsi="方正小标宋简体" w:eastAsia="方正小标宋简体" w:cs="方正小标宋简体"/>
          <w:sz w:val="44"/>
          <w:szCs w:val="44"/>
          <w:lang w:eastAsia="zh-CN"/>
        </w:rPr>
      </w:pPr>
    </w:p>
    <w:p w14:paraId="24F5BEA8">
      <w:pPr>
        <w:jc w:val="center"/>
        <w:rPr>
          <w:rFonts w:hint="eastAsia" w:ascii="方正小标宋简体" w:hAnsi="方正小标宋简体" w:eastAsia="方正小标宋简体" w:cs="方正小标宋简体"/>
          <w:sz w:val="44"/>
          <w:szCs w:val="44"/>
          <w:lang w:val="en-US" w:eastAsia="zh-CN"/>
        </w:rPr>
      </w:pPr>
      <w:r>
        <w:rPr>
          <w:sz w:val="56"/>
        </w:rPr>
        <mc:AlternateContent>
          <mc:Choice Requires="wps">
            <w:drawing>
              <wp:anchor distT="0" distB="0" distL="114300" distR="114300" simplePos="0" relativeHeight="251660288" behindDoc="0" locked="0" layoutInCell="1" allowOverlap="1">
                <wp:simplePos x="0" y="0"/>
                <wp:positionH relativeFrom="column">
                  <wp:posOffset>1915160</wp:posOffset>
                </wp:positionH>
                <wp:positionV relativeFrom="paragraph">
                  <wp:posOffset>532130</wp:posOffset>
                </wp:positionV>
                <wp:extent cx="1976755" cy="0"/>
                <wp:effectExtent l="0" t="12700" r="4445" b="15875"/>
                <wp:wrapNone/>
                <wp:docPr id="4" name="直接连接符 4"/>
                <wp:cNvGraphicFramePr/>
                <a:graphic xmlns:a="http://schemas.openxmlformats.org/drawingml/2006/main">
                  <a:graphicData uri="http://schemas.microsoft.com/office/word/2010/wordprocessingShape">
                    <wps:wsp>
                      <wps:cNvCnPr/>
                      <wps:spPr>
                        <a:xfrm>
                          <a:off x="2940685" y="8732520"/>
                          <a:ext cx="1976755" cy="0"/>
                        </a:xfrm>
                        <a:prstGeom prst="line">
                          <a:avLst/>
                        </a:prstGeom>
                        <a:ln w="254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50.8pt;margin-top:41.9pt;height:0pt;width:155.65pt;z-index:251660288;mso-width-relative:page;mso-height-relative:page;" filled="f" stroked="t" coordsize="21600,21600" o:gfxdata="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1K9ibXAAAACQEAAA8AAAAAAAAAAQAgAAAAIgAAAGRycy9kb3ducmV2LnhtbFBLAQIUABQA&#10;AAAIAIdO4kBMUADV8QEAAL4DAAAOAAAAAAAAAAEAIAAAACYBAABkcnMvZTJvRG9jLnhtbFBLBQYA&#10;AAAABgAGAFkBAACJBQAAAAA=&#10;">
                <v:fill on="f" focussize="0,0"/>
                <v:stroke weight="2pt" color="#000000 [3213]" miterlimit="8" joinstyle="miter"/>
                <v:imagedata o:title=""/>
                <o:lock v:ext="edit" aspectratio="f"/>
              </v:line>
            </w:pict>
          </mc:Fallback>
        </mc:AlternateContent>
      </w:r>
      <w:r>
        <w:rPr>
          <w:rFonts w:hint="eastAsia" w:ascii="方正小标宋简体" w:hAnsi="方正小标宋简体" w:eastAsia="方正小标宋简体" w:cs="方正小标宋简体"/>
          <w:sz w:val="56"/>
          <w:szCs w:val="56"/>
          <w:lang w:val="en-US" w:eastAsia="zh-CN"/>
        </w:rPr>
        <w:t>2024</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36"/>
          <w:szCs w:val="36"/>
          <w:lang w:val="en-US" w:eastAsia="zh-CN"/>
        </w:rPr>
        <w:t>第4期</w:t>
      </w:r>
    </w:p>
    <w:p w14:paraId="3EDFF506">
      <w:pPr>
        <w:jc w:val="center"/>
        <w:rPr>
          <w:rFonts w:hint="default"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（总第016期）</w:t>
      </w:r>
    </w:p>
    <w:p w14:paraId="61368F05">
      <w:pPr>
        <w:jc w:val="center"/>
        <w:rPr>
          <w:rFonts w:hint="eastAsia"/>
          <w:sz w:val="44"/>
          <w:szCs w:val="44"/>
          <w:lang w:eastAsia="zh-CN"/>
        </w:rPr>
      </w:pPr>
      <w:r>
        <w:rPr>
          <w:sz w:val="44"/>
        </w:rPr>
        <mc:AlternateContent>
          <mc:Choice Requires="wps">
            <w:drawing>
              <wp:anchor distT="0" distB="0" distL="114300" distR="114300" simplePos="0" relativeHeight="251662336" behindDoc="0" locked="0" layoutInCell="1" allowOverlap="1">
                <wp:simplePos x="0" y="0"/>
                <wp:positionH relativeFrom="column">
                  <wp:posOffset>-158750</wp:posOffset>
                </wp:positionH>
                <wp:positionV relativeFrom="paragraph">
                  <wp:posOffset>-512445</wp:posOffset>
                </wp:positionV>
                <wp:extent cx="6123305" cy="544195"/>
                <wp:effectExtent l="0" t="0" r="10795" b="8255"/>
                <wp:wrapNone/>
                <wp:docPr id="5" name="文本框 5"/>
                <wp:cNvGraphicFramePr/>
                <a:graphic xmlns:a="http://schemas.openxmlformats.org/drawingml/2006/main">
                  <a:graphicData uri="http://schemas.microsoft.com/office/word/2010/wordprocessingShape">
                    <wps:wsp>
                      <wps:cNvSpPr txBox="1"/>
                      <wps:spPr>
                        <a:xfrm>
                          <a:off x="0" y="0"/>
                          <a:ext cx="6123305" cy="5441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3BBEE36"/>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40.35pt;height:42.85pt;width:482.15pt;z-index:251662336;mso-width-relative:page;mso-height-relative:page;" fillcolor="#FFFFFF [3201]" filled="t" stroked="f" coordsize="21600,21600" o:gfxdata="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eYJBDVAAAACQEAAA8AAAAA&#10;AAAAAQAgAAAAIgAAAGRycy9kb3ducmV2LnhtbFBLAQIUABQAAAAIAIdO4kCDWNmSUAIAAI8EAAAO&#10;AAAAAAAAAAEAIAAAACQBAABkcnMvZTJvRG9jLnhtbFBLBQYAAAAABgAGAFkBAADmBQAAAAA=&#10;">
                <v:fill on="t" focussize="0,0"/>
                <v:stroke on="f" weight="0.5pt"/>
                <v:imagedata o:title=""/>
                <o:lock v:ext="edit" aspectratio="f"/>
                <v:textbox>
                  <w:txbxContent>
                    <w:p w14:paraId="43BBEE36"/>
                  </w:txbxContent>
                </v:textbox>
              </v:shape>
            </w:pict>
          </mc:Fallback>
        </mc:AlternateContent>
      </w:r>
      <w:r>
        <w:rPr>
          <w:rFonts w:hint="eastAsia" w:ascii="方正小标宋简体" w:hAnsi="方正小标宋简体" w:eastAsia="方正小标宋简体" w:cs="方正小标宋简体"/>
          <w:sz w:val="44"/>
          <w:szCs w:val="44"/>
          <w:lang w:eastAsia="zh-CN"/>
        </w:rPr>
        <w:t>盂</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县</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人</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民</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政</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府</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公</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报</w:t>
      </w:r>
    </w:p>
    <w:p w14:paraId="7CB06ABD">
      <w:pPr>
        <w:jc w:val="center"/>
        <w:rPr>
          <w:rFonts w:hint="default" w:ascii="方正小标宋简体" w:hAnsi="方正小标宋简体" w:eastAsia="方正小标宋简体" w:cs="方正小标宋简体"/>
          <w:sz w:val="18"/>
          <w:szCs w:val="18"/>
          <w:lang w:val="en-US" w:eastAsia="zh-CN"/>
        </w:rPr>
      </w:pPr>
      <w:r>
        <w:rPr>
          <w:rFonts w:hint="eastAsia" w:ascii="方正小标宋简体" w:hAnsi="方正小标宋简体" w:eastAsia="方正小标宋简体" w:cs="方正小标宋简体"/>
          <w:sz w:val="18"/>
          <w:szCs w:val="18"/>
          <w:lang w:val="en-US" w:eastAsia="zh-CN"/>
        </w:rPr>
        <w:t>YUXIAN  RENMIN  ZHENGFU  GONGBAO</w:t>
      </w:r>
    </w:p>
    <w:p w14:paraId="0E4B2427">
      <w:pPr>
        <w:jc w:val="center"/>
        <w:rPr>
          <w:rFonts w:hint="eastAsia" w:ascii="方正小标宋简体" w:hAnsi="方正小标宋简体" w:eastAsia="方正小标宋简体" w:cs="方正小标宋简体"/>
          <w:sz w:val="24"/>
          <w:szCs w:val="32"/>
          <w:lang w:val="en-US" w:eastAsia="zh-CN"/>
        </w:rPr>
      </w:pPr>
      <w:r>
        <w:rPr>
          <w:rFonts w:hint="eastAsia" w:ascii="方正小标宋简体" w:hAnsi="方正小标宋简体" w:eastAsia="方正小标宋简体" w:cs="方正小标宋简体"/>
          <w:sz w:val="24"/>
          <w:szCs w:val="32"/>
          <w:lang w:val="en-US" w:eastAsia="zh-CN"/>
        </w:rPr>
        <w:t>2024年第4期</w:t>
      </w:r>
    </w:p>
    <w:p w14:paraId="73C6B138">
      <w:pPr>
        <w:jc w:val="center"/>
        <w:rPr>
          <w:rFonts w:hint="eastAsia" w:ascii="方正小标宋简体" w:hAnsi="方正小标宋简体" w:eastAsia="方正小标宋简体" w:cs="方正小标宋简体"/>
          <w:sz w:val="24"/>
          <w:szCs w:val="32"/>
          <w:lang w:val="en-US" w:eastAsia="zh-CN"/>
        </w:rPr>
      </w:pPr>
    </w:p>
    <w:p w14:paraId="27DA2223">
      <w:pPr>
        <w:tabs>
          <w:tab w:val="left" w:pos="8610"/>
        </w:tabs>
        <w:jc w:val="center"/>
        <w:rPr>
          <w:rFonts w:hint="default" w:ascii="方正小标宋简体" w:hAnsi="方正小标宋简体" w:eastAsia="方正小标宋简体" w:cs="方正小标宋简体"/>
          <w:sz w:val="24"/>
          <w:szCs w:val="32"/>
          <w:lang w:val="en-US" w:eastAsia="zh-CN"/>
        </w:rPr>
      </w:pPr>
      <w:r>
        <w:rPr>
          <w:rFonts w:hint="default" w:ascii="方正小标宋简体" w:hAnsi="方正小标宋简体" w:eastAsia="方正小标宋简体" w:cs="方正小标宋简体"/>
          <w:sz w:val="24"/>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129540</wp:posOffset>
                </wp:positionH>
                <wp:positionV relativeFrom="paragraph">
                  <wp:posOffset>313690</wp:posOffset>
                </wp:positionV>
                <wp:extent cx="5496560" cy="26035"/>
                <wp:effectExtent l="0" t="6350" r="8890" b="24765"/>
                <wp:wrapNone/>
                <wp:docPr id="1" name="直接连接符 1"/>
                <wp:cNvGraphicFramePr/>
                <a:graphic xmlns:a="http://schemas.openxmlformats.org/drawingml/2006/main">
                  <a:graphicData uri="http://schemas.microsoft.com/office/word/2010/wordprocessingShape">
                    <wps:wsp>
                      <wps:cNvCnPr/>
                      <wps:spPr>
                        <a:xfrm flipV="1">
                          <a:off x="565785" y="3182620"/>
                          <a:ext cx="5496560" cy="2603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10.2pt;margin-top:24.7pt;height:2.05pt;width:432.8pt;z-index:251659264;mso-width-relative:page;mso-height-relative:page;" filled="f" stroked="t" coordsize="21600,21600" o:gfxdata="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lUDMtYAAAAIAQAADwAAAAAAAAABACAAAAAiAAAAZHJzL2Rvd25yZXYueG1s&#10;UEsBAhQAFAAAAAgAh07iQGbcn8r6AQAAywMAAA4AAAAAAAAAAQAgAAAAJQEAAGRycy9lMm9Eb2Mu&#10;eG1sUEsFBgAAAAAGAAYAWQEAAJEFAAAAAA==&#10;">
                <v:fill on="f" focussize="0,0"/>
                <v:stroke weight="1pt" color="#000000 [3200]" miterlimit="8" joinstyle="miter"/>
                <v:imagedata o:title=""/>
                <o:lock v:ext="edit" aspectratio="f"/>
              </v:line>
            </w:pict>
          </mc:Fallback>
        </mc:AlternateContent>
      </w:r>
      <w:r>
        <w:rPr>
          <w:rFonts w:hint="eastAsia" w:ascii="方正小标宋简体" w:hAnsi="方正小标宋简体" w:eastAsia="方正小标宋简体" w:cs="方正小标宋简体"/>
          <w:sz w:val="24"/>
          <w:szCs w:val="32"/>
          <w:lang w:val="en-US" w:eastAsia="zh-CN"/>
        </w:rPr>
        <w:t xml:space="preserve">盂县人民政府办公室  主管主办                 2024年12月28日出版（季刊）  </w:t>
      </w:r>
    </w:p>
    <w:p w14:paraId="161F18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32"/>
          <w:szCs w:val="40"/>
          <w:lang w:val="en-US" w:eastAsia="zh-CN"/>
        </w:rPr>
      </w:pPr>
    </w:p>
    <w:p w14:paraId="2DA0AED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目  录</w:t>
      </w:r>
    </w:p>
    <w:p w14:paraId="1B37487D">
      <w:pPr>
        <w:keepNext w:val="0"/>
        <w:keepLines w:val="0"/>
        <w:pageBreakBefore w:val="0"/>
        <w:widowControl w:val="0"/>
        <w:kinsoku/>
        <w:wordWrap/>
        <w:overflowPunct/>
        <w:topLinePunct w:val="0"/>
        <w:autoSpaceDE/>
        <w:autoSpaceDN/>
        <w:bidi w:val="0"/>
        <w:adjustRightInd/>
        <w:snapToGrid/>
        <w:spacing w:line="500" w:lineRule="exact"/>
        <w:ind w:left="559" w:leftChars="266" w:firstLine="720" w:firstLineChars="300"/>
        <w:jc w:val="left"/>
        <w:textAlignment w:val="auto"/>
        <w:rPr>
          <w:rFonts w:hint="default" w:ascii="方正书宋_GBK" w:hAnsi="方正书宋_GBK" w:eastAsia="方正书宋_GBK" w:cs="方正书宋_GBK"/>
          <w:sz w:val="24"/>
          <w:szCs w:val="24"/>
          <w:lang w:val="en-US" w:eastAsia="zh-CN"/>
        </w:rPr>
      </w:pPr>
    </w:p>
    <w:p w14:paraId="7287623A">
      <w:pPr>
        <w:keepNext w:val="0"/>
        <w:keepLines w:val="0"/>
        <w:pageBreakBefore w:val="0"/>
        <w:widowControl w:val="0"/>
        <w:kinsoku/>
        <w:wordWrap/>
        <w:overflowPunct w:val="0"/>
        <w:topLinePunct w:val="0"/>
        <w:autoSpaceDE/>
        <w:autoSpaceDN/>
        <w:bidi w:val="0"/>
        <w:adjustRightInd/>
        <w:snapToGrid/>
        <w:spacing w:line="556" w:lineRule="exact"/>
        <w:jc w:val="left"/>
        <w:textAlignment w:val="auto"/>
        <w:rPr>
          <w:rFonts w:hint="eastAsia" w:ascii="方正楷体_GBK" w:hAnsi="方正楷体_GBK" w:eastAsia="方正楷体_GBK" w:cs="方正楷体_GBK"/>
          <w:b/>
          <w:bCs/>
          <w:sz w:val="24"/>
          <w:szCs w:val="24"/>
          <w:lang w:val="en-US" w:eastAsia="zh-CN"/>
        </w:rPr>
      </w:pPr>
      <w:r>
        <w:rPr>
          <w:rFonts w:hint="eastAsia" w:ascii="方正楷体_GBK" w:hAnsi="方正楷体_GBK" w:eastAsia="方正楷体_GBK" w:cs="方正楷体_GBK"/>
          <w:b/>
          <w:bCs/>
          <w:sz w:val="24"/>
          <w:szCs w:val="24"/>
          <w:lang w:val="en-US" w:eastAsia="zh-CN"/>
        </w:rPr>
        <w:t>【县政府文件】</w:t>
      </w:r>
    </w:p>
    <w:p w14:paraId="51370F56">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盂县人民政府关于动态调整盂县乡镇综合行政执法职权清单的通知</w:t>
      </w:r>
    </w:p>
    <w:p w14:paraId="0D5D43A2">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（盂政发〔2024〕88号）……………………………………………………（1）</w:t>
      </w:r>
    </w:p>
    <w:p w14:paraId="44F656FE">
      <w:pPr>
        <w:keepNext w:val="0"/>
        <w:keepLines w:val="0"/>
        <w:pageBreakBefore w:val="0"/>
        <w:widowControl w:val="0"/>
        <w:kinsoku/>
        <w:wordWrap/>
        <w:overflowPunct w:val="0"/>
        <w:topLinePunct w:val="0"/>
        <w:autoSpaceDE/>
        <w:autoSpaceDN/>
        <w:bidi w:val="0"/>
        <w:adjustRightInd/>
        <w:snapToGrid/>
        <w:spacing w:line="556" w:lineRule="exact"/>
        <w:ind w:left="959" w:leftChars="228" w:hanging="480" w:hangingChars="2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盂县人民政府批转退役军人事务局等三部门关于2024年度政府安排工作退役士兵和退出消防员安置计划的通知（盂政发〔2024〕90号）…………………（2）</w:t>
      </w:r>
    </w:p>
    <w:p w14:paraId="521E8DDE">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盂县人民政府关于印发盂县城镇开发边界外乡村建设用地通则式规划管理技术</w:t>
      </w:r>
    </w:p>
    <w:p w14:paraId="51E0441C">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规定的通知（盂政发〔2024〕93号）………………………………………（3）</w:t>
      </w:r>
    </w:p>
    <w:p w14:paraId="3E53D523">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盂县人民政府关于废止部分县政府文件的通知（盂政发〔2024〕94号）……（6）</w:t>
      </w:r>
    </w:p>
    <w:p w14:paraId="6FE1B0CC">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盂县人民政府关于公布第三批县级非物质文化遗产代表性项目名录的通知</w:t>
      </w:r>
    </w:p>
    <w:p w14:paraId="7AE42C13">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（盂政函〔2024〕57号）……………………………………………………（6）</w:t>
      </w:r>
    </w:p>
    <w:p w14:paraId="46463E94">
      <w:pPr>
        <w:keepNext w:val="0"/>
        <w:keepLines w:val="0"/>
        <w:pageBreakBefore w:val="0"/>
        <w:widowControl w:val="0"/>
        <w:kinsoku/>
        <w:wordWrap/>
        <w:overflowPunct w:val="0"/>
        <w:topLinePunct w:val="0"/>
        <w:autoSpaceDE/>
        <w:autoSpaceDN/>
        <w:bidi w:val="0"/>
        <w:adjustRightInd/>
        <w:snapToGrid/>
        <w:spacing w:line="556" w:lineRule="exact"/>
        <w:jc w:val="left"/>
        <w:textAlignment w:val="auto"/>
        <w:rPr>
          <w:rFonts w:hint="eastAsia" w:ascii="方正楷体_GBK" w:hAnsi="方正楷体_GBK" w:eastAsia="方正楷体_GBK" w:cs="方正楷体_GBK"/>
          <w:b/>
          <w:bCs/>
          <w:sz w:val="24"/>
          <w:szCs w:val="24"/>
          <w:lang w:val="en-US" w:eastAsia="zh-CN"/>
        </w:rPr>
      </w:pPr>
      <w:r>
        <w:rPr>
          <w:rFonts w:hint="eastAsia" w:ascii="方正楷体_GBK" w:hAnsi="方正楷体_GBK" w:eastAsia="方正楷体_GBK" w:cs="方正楷体_GBK"/>
          <w:b/>
          <w:bCs/>
          <w:sz w:val="24"/>
          <w:szCs w:val="24"/>
          <w:lang w:val="en-US" w:eastAsia="zh-CN"/>
        </w:rPr>
        <w:t>【县政府办公室文件】</w:t>
      </w:r>
    </w:p>
    <w:p w14:paraId="4F563D7F">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 xml:space="preserve">盂县人民政府办公室关于对盂县晋宝盛建材有限公司等2家非煤矿山企业重大生产  </w:t>
      </w:r>
    </w:p>
    <w:p w14:paraId="0CC18244">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安全事故隐患销案摘牌的通知（盂政办发〔2024〕71号）………………（7）</w:t>
      </w:r>
    </w:p>
    <w:p w14:paraId="3E08EC14">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盂县人民政府办公室关于调整县长、副县长和县政府党组成员工作分工的通知</w:t>
      </w:r>
    </w:p>
    <w:p w14:paraId="245570C0">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（盂政办发〔2024〕72号）…………………………………………………（8）</w:t>
      </w:r>
    </w:p>
    <w:p w14:paraId="1E735E3B">
      <w:pPr>
        <w:keepNext w:val="0"/>
        <w:keepLines w:val="0"/>
        <w:pageBreakBefore w:val="0"/>
        <w:widowControl w:val="0"/>
        <w:kinsoku/>
        <w:wordWrap/>
        <w:overflowPunct w:val="0"/>
        <w:topLinePunct w:val="0"/>
        <w:autoSpaceDE/>
        <w:autoSpaceDN/>
        <w:bidi w:val="0"/>
        <w:adjustRightInd/>
        <w:snapToGrid/>
        <w:spacing w:line="556" w:lineRule="exact"/>
        <w:ind w:left="959" w:leftChars="228" w:hanging="480" w:hanging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盂县人民政府办公室关于对盂县逸旅宾馆有限公司重大火灾隐患单位销案摘牌的通知（盂政办发〔2024〕76号）………………………………………………（9）</w:t>
      </w:r>
    </w:p>
    <w:p w14:paraId="0CA9C12B">
      <w:pPr>
        <w:keepNext w:val="0"/>
        <w:keepLines w:val="0"/>
        <w:pageBreakBefore w:val="0"/>
        <w:widowControl w:val="0"/>
        <w:kinsoku/>
        <w:wordWrap/>
        <w:overflowPunct w:val="0"/>
        <w:topLinePunct w:val="0"/>
        <w:autoSpaceDE/>
        <w:autoSpaceDN/>
        <w:bidi w:val="0"/>
        <w:adjustRightInd/>
        <w:snapToGrid/>
        <w:spacing w:line="556" w:lineRule="exact"/>
        <w:ind w:left="959" w:leftChars="228" w:hanging="480" w:hanging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盂县人民政府办公室关于对盂县秀水鹏飞箱包厂房顶修缮工程“9·20”一般高处坠落事故调查报告的批复（盂政办发〔2024〕77号）……………………（10）</w:t>
      </w:r>
    </w:p>
    <w:p w14:paraId="462540B2">
      <w:pPr>
        <w:keepNext w:val="0"/>
        <w:keepLines w:val="0"/>
        <w:pageBreakBefore w:val="0"/>
        <w:widowControl w:val="0"/>
        <w:kinsoku/>
        <w:wordWrap/>
        <w:overflowPunct w:val="0"/>
        <w:topLinePunct w:val="0"/>
        <w:autoSpaceDE/>
        <w:autoSpaceDN/>
        <w:bidi w:val="0"/>
        <w:adjustRightInd/>
        <w:snapToGrid/>
        <w:spacing w:line="556" w:lineRule="exact"/>
        <w:ind w:left="959" w:leftChars="228" w:hanging="480" w:hanging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盂县人民政府办公室关于对盂县南娄张文海石料加工点“10·27”一般机械伤害事故调查报告的批复（盂政办发〔2024〕79号）……………………………（10）</w:t>
      </w:r>
    </w:p>
    <w:p w14:paraId="5A0F88DF">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default"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w:t>
      </w:r>
      <w:r>
        <w:rPr>
          <w:rFonts w:hint="default" w:ascii="方正书宋_GBK" w:hAnsi="方正书宋_GBK" w:eastAsia="方正书宋_GBK" w:cs="方正书宋_GBK"/>
          <w:color w:val="auto"/>
          <w:sz w:val="24"/>
          <w:szCs w:val="24"/>
          <w:vertAlign w:val="baseline"/>
          <w:lang w:val="en-US" w:eastAsia="zh-CN"/>
        </w:rPr>
        <w:t>关于修改、废止部分县政府办公室文件的通知</w:t>
      </w:r>
    </w:p>
    <w:p w14:paraId="1523AD5B">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（盂政办函〔2024〕27号）…………………………………………………（11）</w:t>
      </w:r>
    </w:p>
    <w:p w14:paraId="291A5B18">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盂县人民政府办公室关于调整农村土地承包仲裁委员会成员的通知</w:t>
      </w:r>
    </w:p>
    <w:p w14:paraId="3F70BBF0">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（盂政办函〔2024〕28号）…………………………………………………（11）</w:t>
      </w:r>
    </w:p>
    <w:p w14:paraId="2E369B1D">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盂县人民政府办公室关于成立盂县太行山生态保护和修复及“三北”工程代建管理</w:t>
      </w:r>
    </w:p>
    <w:p w14:paraId="15C71F47">
      <w:pPr>
        <w:keepNext w:val="0"/>
        <w:keepLines w:val="0"/>
        <w:pageBreakBefore w:val="0"/>
        <w:widowControl w:val="0"/>
        <w:kinsoku/>
        <w:wordWrap/>
        <w:overflowPunct w:val="0"/>
        <w:topLinePunct w:val="0"/>
        <w:autoSpaceDE/>
        <w:autoSpaceDN/>
        <w:bidi w:val="0"/>
        <w:adjustRightInd/>
        <w:snapToGrid/>
        <w:spacing w:line="556" w:lineRule="exact"/>
        <w:ind w:firstLine="960" w:firstLineChars="4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帮扶工作专班的通知（盂政办函〔2024〕31号）……………………………（12）</w:t>
      </w:r>
    </w:p>
    <w:p w14:paraId="16B0F878">
      <w:pPr>
        <w:keepNext w:val="0"/>
        <w:keepLines w:val="0"/>
        <w:pageBreakBefore w:val="0"/>
        <w:widowControl w:val="0"/>
        <w:kinsoku/>
        <w:wordWrap/>
        <w:overflowPunct w:val="0"/>
        <w:topLinePunct w:val="0"/>
        <w:autoSpaceDE/>
        <w:autoSpaceDN/>
        <w:bidi w:val="0"/>
        <w:adjustRightInd/>
        <w:snapToGrid/>
        <w:spacing w:line="556" w:lineRule="exact"/>
        <w:jc w:val="left"/>
        <w:textAlignment w:val="auto"/>
        <w:rPr>
          <w:rFonts w:hint="eastAsia" w:ascii="方正楷体_GBK" w:hAnsi="方正楷体_GBK" w:eastAsia="方正楷体_GBK" w:cs="方正楷体_GBK"/>
          <w:b/>
          <w:bCs/>
          <w:sz w:val="24"/>
          <w:szCs w:val="24"/>
          <w:lang w:val="en-US" w:eastAsia="zh-CN"/>
        </w:rPr>
      </w:pPr>
      <w:r>
        <w:rPr>
          <w:rFonts w:hint="eastAsia" w:ascii="方正楷体_GBK" w:hAnsi="方正楷体_GBK" w:eastAsia="方正楷体_GBK" w:cs="方正楷体_GBK"/>
          <w:b/>
          <w:bCs/>
          <w:sz w:val="24"/>
          <w:szCs w:val="24"/>
          <w:lang w:val="en-US" w:eastAsia="zh-CN"/>
        </w:rPr>
        <w:t>【人事任免】</w:t>
      </w:r>
    </w:p>
    <w:p w14:paraId="2C10A108">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盂县人民政府关于李培泽等同志职务任免的通知（盂政发〔2024〕107号）……（15）</w:t>
      </w:r>
    </w:p>
    <w:p w14:paraId="4518CB43">
      <w:pPr>
        <w:keepNext w:val="0"/>
        <w:keepLines w:val="0"/>
        <w:pageBreakBefore w:val="0"/>
        <w:widowControl w:val="0"/>
        <w:kinsoku/>
        <w:wordWrap/>
        <w:overflowPunct w:val="0"/>
        <w:topLinePunct w:val="0"/>
        <w:autoSpaceDE/>
        <w:autoSpaceDN/>
        <w:bidi w:val="0"/>
        <w:adjustRightInd/>
        <w:snapToGrid/>
        <w:spacing w:line="556" w:lineRule="exact"/>
        <w:ind w:firstLine="480" w:firstLineChars="200"/>
        <w:jc w:val="left"/>
        <w:textAlignment w:val="auto"/>
        <w:rPr>
          <w:rFonts w:hint="eastAsia" w:ascii="方正书宋_GBK" w:hAnsi="方正书宋_GBK" w:eastAsia="方正书宋_GBK" w:cs="方正书宋_GBK"/>
          <w:color w:val="auto"/>
          <w:sz w:val="24"/>
          <w:szCs w:val="24"/>
          <w:vertAlign w:val="baseline"/>
          <w:lang w:val="en-US" w:eastAsia="zh-CN"/>
        </w:rPr>
      </w:pPr>
      <w:r>
        <w:rPr>
          <w:rFonts w:hint="eastAsia" w:ascii="方正书宋_GBK" w:hAnsi="方正书宋_GBK" w:eastAsia="方正书宋_GBK" w:cs="方正书宋_GBK"/>
          <w:color w:val="auto"/>
          <w:sz w:val="24"/>
          <w:szCs w:val="24"/>
          <w:vertAlign w:val="baseline"/>
          <w:lang w:val="en-US" w:eastAsia="zh-CN"/>
        </w:rPr>
        <w:t>盂县人民政府关于辛文君等同志职务任免的通知（盂政发〔2024〕113号）……（16）</w:t>
      </w:r>
    </w:p>
    <w:p w14:paraId="3F6DF75F">
      <w:pPr>
        <w:jc w:val="left"/>
        <w:rPr>
          <w:rFonts w:hint="eastAsia" w:ascii="宋体" w:hAnsi="宋体" w:eastAsia="宋体" w:cs="宋体"/>
          <w:sz w:val="28"/>
          <w:szCs w:val="36"/>
          <w:lang w:val="en-US" w:eastAsia="zh-CN"/>
        </w:rPr>
      </w:pPr>
    </w:p>
    <w:p w14:paraId="7015770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 w:eastAsia="仿宋_GB2312"/>
          <w:sz w:val="28"/>
          <w:szCs w:val="28"/>
        </w:rPr>
      </w:pPr>
    </w:p>
    <w:p w14:paraId="076A0E90">
      <w:pPr>
        <w:pStyle w:val="10"/>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cs="仿宋_GB2312"/>
          <w:kern w:val="2"/>
          <w:sz w:val="28"/>
          <w:szCs w:val="28"/>
          <w:lang w:val="en-US" w:eastAsia="zh-CN" w:bidi="ar-SA"/>
        </w:rPr>
      </w:pPr>
    </w:p>
    <w:p w14:paraId="466826C3">
      <w:pPr>
        <w:tabs>
          <w:tab w:val="left" w:pos="8610"/>
        </w:tabs>
        <w:rPr>
          <w:rFonts w:hint="eastAsia"/>
          <w:lang w:val="en-US" w:eastAsia="zh-CN"/>
        </w:rPr>
        <w:sectPr>
          <w:headerReference r:id="rId3" w:type="default"/>
          <w:pgSz w:w="11906" w:h="16838"/>
          <w:pgMar w:top="2154" w:right="1417" w:bottom="1757" w:left="1417" w:header="119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2986593">
      <w:pPr>
        <w:keepNext w:val="0"/>
        <w:keepLines w:val="0"/>
        <w:pageBreakBefore w:val="0"/>
        <w:widowControl w:val="0"/>
        <w:numPr>
          <w:ilvl w:val="0"/>
          <w:numId w:val="0"/>
        </w:numPr>
        <w:kinsoku/>
        <w:wordWrap/>
        <w:overflowPunct/>
        <w:topLinePunct w:val="0"/>
        <w:autoSpaceDE/>
        <w:autoSpaceDN/>
        <w:bidi w:val="0"/>
        <w:adjustRightInd/>
        <w:snapToGrid/>
        <w:spacing w:line="338" w:lineRule="exact"/>
        <w:ind w:firstLine="8680" w:firstLineChars="3100"/>
        <w:jc w:val="both"/>
        <w:textAlignment w:val="auto"/>
        <w:rPr>
          <w:rFonts w:hint="eastAsia" w:ascii="仿宋_GB2312" w:hAnsi="仿宋_GB2312" w:eastAsia="仿宋_GB2312" w:cs="仿宋_GB2312"/>
          <w:color w:val="auto"/>
          <w:sz w:val="28"/>
          <w:szCs w:val="28"/>
          <w:lang w:val="en-US" w:eastAsia="zh-CN"/>
        </w:rPr>
      </w:pPr>
    </w:p>
    <w:p w14:paraId="7E451890">
      <w:pPr>
        <w:pStyle w:val="20"/>
        <w:rPr>
          <w:rFonts w:hint="eastAsia"/>
          <w:sz w:val="36"/>
          <w:szCs w:val="36"/>
        </w:rPr>
        <w:sectPr>
          <w:headerReference r:id="rId4" w:type="default"/>
          <w:footerReference r:id="rId5" w:type="default"/>
          <w:pgSz w:w="11906" w:h="16838"/>
          <w:pgMar w:top="2154" w:right="1417" w:bottom="1757" w:left="1417" w:header="1191" w:footer="992" w:gutter="0"/>
          <w:pgBorders>
            <w:top w:val="none" w:sz="0" w:space="0"/>
            <w:left w:val="none" w:sz="0" w:space="0"/>
            <w:bottom w:val="none" w:sz="0" w:space="0"/>
            <w:right w:val="none" w:sz="0" w:space="0"/>
          </w:pgBorders>
          <w:pgNumType w:fmt="decimal" w:start="1"/>
          <w:cols w:equalWidth="0" w:num="2">
            <w:col w:w="4323" w:space="425"/>
            <w:col w:w="4323"/>
          </w:cols>
          <w:docGrid w:type="lines" w:linePitch="312" w:charSpace="0"/>
        </w:sectPr>
      </w:pPr>
    </w:p>
    <w:p w14:paraId="376E02F8">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48DA46C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宋体" w:eastAsia="方正小标宋简体"/>
          <w:b w:val="0"/>
          <w:bCs w:val="0"/>
          <w:sz w:val="36"/>
          <w:szCs w:val="36"/>
          <w:lang w:val="en-US" w:eastAsia="zh-CN"/>
        </w:rPr>
        <w:t>关于动态调整盂县乡镇综合行政执法职权清单的通知</w:t>
      </w:r>
    </w:p>
    <w:p w14:paraId="1B1B5A0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6446BD31">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eastAsia="仿宋_GB2312"/>
          <w:sz w:val="28"/>
          <w:szCs w:val="28"/>
        </w:rPr>
        <w:t>盂政发</w:t>
      </w:r>
      <w:r>
        <w:rPr>
          <w:rFonts w:hint="eastAsia" w:ascii="仿宋_GB2312" w:hAnsi="仿宋" w:eastAsia="仿宋_GB2312"/>
          <w:sz w:val="28"/>
          <w:szCs w:val="28"/>
        </w:rPr>
        <w:t>〔</w:t>
      </w:r>
      <w:r>
        <w:rPr>
          <w:rFonts w:hint="eastAsia" w:ascii="方正书宋_GBK" w:hAnsi="方正书宋_GBK" w:eastAsia="方正书宋_GBK" w:cs="方正书宋_GBK"/>
          <w:sz w:val="28"/>
          <w:szCs w:val="28"/>
        </w:rPr>
        <w:t>20</w:t>
      </w:r>
      <w:r>
        <w:rPr>
          <w:rFonts w:hint="eastAsia" w:ascii="方正书宋_GBK" w:hAnsi="方正书宋_GBK" w:eastAsia="方正书宋_GBK" w:cs="方正书宋_GBK"/>
          <w:sz w:val="28"/>
          <w:szCs w:val="28"/>
          <w:lang w:val="en-US" w:eastAsia="zh-CN"/>
        </w:rPr>
        <w:t>24</w:t>
      </w:r>
      <w:r>
        <w:rPr>
          <w:rFonts w:hint="eastAsia" w:ascii="仿宋_GB2312" w:hAnsi="仿宋" w:eastAsia="仿宋_GB2312"/>
          <w:sz w:val="28"/>
          <w:szCs w:val="28"/>
        </w:rPr>
        <w:t>〕</w:t>
      </w:r>
      <w:r>
        <w:rPr>
          <w:rFonts w:hint="eastAsia" w:ascii="方正书宋_GBK" w:hAnsi="方正书宋_GBK" w:eastAsia="方正书宋_GBK" w:cs="方正书宋_GBK"/>
          <w:sz w:val="28"/>
          <w:szCs w:val="28"/>
          <w:lang w:val="en-US" w:eastAsia="zh-CN"/>
        </w:rPr>
        <w:t>88</w:t>
      </w:r>
      <w:r>
        <w:rPr>
          <w:rFonts w:hint="eastAsia" w:ascii="仿宋_GB2312" w:hAnsi="仿宋" w:eastAsia="仿宋_GB2312"/>
          <w:sz w:val="28"/>
          <w:szCs w:val="28"/>
        </w:rPr>
        <w:t>号</w:t>
      </w:r>
    </w:p>
    <w:p w14:paraId="70DF0B35">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pPr>
    </w:p>
    <w:p w14:paraId="51664505">
      <w:pPr>
        <w:rPr>
          <w:rFonts w:hint="eastAsia"/>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1B41404">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710DCF1D">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根据《山西省司法厅 中共山西省委社会工作部 中共山西省委机构编制委员会办公室关于开展全省乡镇（街道）综合行政执法全面评估工作的通知》（晋司发〔2024〕38号）精神，按照动态调整、持续完善的原则，在对赋权乡镇行政执法事项合法性、合理性，承接能力以及实施效果等方面进行评估的基础上，对乡镇综合行政执法职权作如下调整：</w:t>
      </w:r>
    </w:p>
    <w:p w14:paraId="56F1900E">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关于省政府下放的55项行政执法职权。原清单第1项，第3项，第4项，第7项，第8项，第9项，第10项，第17项，第19项，第20项，第21项，第22项，第25项，第26项，第27项，第30项，第31项，第32项，第33项，第41项，第42项，第43项，第44项，第45项，第46项，第47项，第49项，第50项</w:t>
      </w:r>
      <w:r>
        <w:rPr>
          <w:rFonts w:hint="eastAsia" w:ascii="方正书宋_GBK" w:hAnsi="方正书宋_GBK" w:eastAsia="方正书宋_GBK" w:cs="方正书宋_GBK"/>
          <w:spacing w:val="-6"/>
          <w:sz w:val="21"/>
          <w:szCs w:val="21"/>
          <w:lang w:val="en-US" w:eastAsia="zh-CN"/>
        </w:rPr>
        <w:t>行政执法职权由部门收回，乡镇不再承接办理。第11项，第12项，第34项，第35项差异化调整。</w:t>
      </w:r>
    </w:p>
    <w:p w14:paraId="0BB57E96">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综上，秀水镇、南娄镇、西烟镇承接27项，路家村镇承接26项，孙家庄镇、牛村镇、苌池镇、上社镇、北下庄乡、梁家寨乡、西潘乡承接25项，仙人乡、东梁乡承接23项。</w:t>
      </w:r>
    </w:p>
    <w:p w14:paraId="34A4A94D">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二、关于乡镇人民政府本级20项行政执法职权系法律法规明确授权乡镇承担的职权，由乡镇继续抓好贯彻实施。</w:t>
      </w:r>
    </w:p>
    <w:p w14:paraId="6C67DEC8">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仿宋_GB2312" w:hAnsi="仿宋_GB2312" w:eastAsia="仿宋_GB2312" w:cs="仿宋_GB2312"/>
          <w:sz w:val="32"/>
          <w:szCs w:val="32"/>
          <w:lang w:val="en-US" w:eastAsia="zh-CN"/>
        </w:rPr>
      </w:pPr>
      <w:r>
        <w:rPr>
          <w:rFonts w:hint="eastAsia" w:ascii="方正书宋_GBK" w:hAnsi="方正书宋_GBK" w:eastAsia="方正书宋_GBK" w:cs="方正书宋_GBK"/>
          <w:sz w:val="21"/>
          <w:szCs w:val="21"/>
          <w:lang w:val="en-US" w:eastAsia="zh-CN"/>
        </w:rPr>
        <w:t>现将调整后的乡镇综合行政执法职权清单印发给你们，此前发布的乡镇综合行政执法职权清单自行失效。请严格对照清单明确的执法权限开展行政执法工作。</w:t>
      </w:r>
    </w:p>
    <w:p w14:paraId="1CB9B879">
      <w:pPr>
        <w:keepNext w:val="0"/>
        <w:keepLines w:val="0"/>
        <w:pageBreakBefore w:val="0"/>
        <w:widowControl w:val="0"/>
        <w:kinsoku/>
        <w:wordWrap/>
        <w:overflowPunct/>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p>
    <w:p w14:paraId="129EA4BD">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附件：《盂县乡镇综合行政执法职权清单》（略）</w:t>
      </w:r>
    </w:p>
    <w:p w14:paraId="3510E23B">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eastAsia="zh-CN"/>
        </w:rPr>
      </w:pPr>
    </w:p>
    <w:p w14:paraId="2062ED01">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eastAsia="zh-CN"/>
        </w:rPr>
      </w:pPr>
    </w:p>
    <w:p w14:paraId="490F952D">
      <w:pPr>
        <w:keepNext w:val="0"/>
        <w:keepLines w:val="0"/>
        <w:pageBreakBefore w:val="0"/>
        <w:widowControl w:val="0"/>
        <w:kinsoku/>
        <w:wordWrap/>
        <w:overflowPunct/>
        <w:topLinePunct w:val="0"/>
        <w:autoSpaceDE/>
        <w:autoSpaceDN/>
        <w:bidi w:val="0"/>
        <w:adjustRightInd/>
        <w:snapToGrid/>
        <w:spacing w:line="338" w:lineRule="exact"/>
        <w:ind w:firstLine="2100" w:firstLineChars="1000"/>
        <w:jc w:val="both"/>
        <w:textAlignment w:val="auto"/>
        <w:rPr>
          <w:rFonts w:hint="eastAsia" w:ascii="方正书宋_GBK" w:hAnsi="方正书宋_GBK" w:eastAsia="方正书宋_GBK" w:cs="方正书宋_GBK"/>
          <w:sz w:val="21"/>
          <w:szCs w:val="21"/>
          <w:lang w:eastAsia="zh-CN"/>
        </w:rPr>
      </w:pPr>
      <w:r>
        <w:rPr>
          <w:rFonts w:hint="eastAsia" w:ascii="方正书宋_GBK" w:hAnsi="方正书宋_GBK" w:eastAsia="方正书宋_GBK" w:cs="方正书宋_GBK"/>
          <w:sz w:val="21"/>
          <w:szCs w:val="21"/>
          <w:lang w:eastAsia="zh-CN"/>
        </w:rPr>
        <w:t>盂县人民政府办公室</w:t>
      </w:r>
    </w:p>
    <w:p w14:paraId="06A4D08D">
      <w:pPr>
        <w:keepNext w:val="0"/>
        <w:keepLines w:val="0"/>
        <w:pageBreakBefore w:val="0"/>
        <w:widowControl w:val="0"/>
        <w:kinsoku/>
        <w:wordWrap/>
        <w:overflowPunct/>
        <w:topLinePunct w:val="0"/>
        <w:autoSpaceDE/>
        <w:autoSpaceDN/>
        <w:bidi w:val="0"/>
        <w:adjustRightInd/>
        <w:snapToGrid/>
        <w:spacing w:line="33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2024年9月19日</w:t>
      </w:r>
    </w:p>
    <w:p w14:paraId="327CC458">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69AFEA07">
      <w:pPr>
        <w:keepNext w:val="0"/>
        <w:keepLines w:val="0"/>
        <w:pageBreakBefore w:val="0"/>
        <w:widowControl w:val="0"/>
        <w:kinsoku/>
        <w:wordWrap/>
        <w:overflowPunct/>
        <w:topLinePunct w:val="0"/>
        <w:autoSpaceDE/>
        <w:autoSpaceDN/>
        <w:bidi w:val="0"/>
        <w:adjustRightInd/>
        <w:snapToGrid/>
        <w:spacing w:line="338" w:lineRule="exact"/>
        <w:ind w:firstLine="6300" w:firstLineChars="3000"/>
        <w:jc w:val="both"/>
        <w:textAlignment w:val="auto"/>
        <w:rPr>
          <w:rFonts w:hint="eastAsia" w:ascii="方正小标宋简体" w:hAnsi="宋体" w:eastAsia="方正小标宋简体"/>
          <w:b w:val="0"/>
          <w:bCs w:val="0"/>
          <w:sz w:val="36"/>
          <w:szCs w:val="36"/>
          <w:lang w:eastAsia="zh-CN"/>
        </w:rPr>
      </w:pPr>
      <w:r>
        <w:rPr>
          <w:rFonts w:hint="eastAsia" w:ascii="方正书宋_GBK" w:hAnsi="方正书宋_GBK" w:eastAsia="方正书宋_GBK" w:cs="方正书宋_GBK"/>
          <w:sz w:val="21"/>
          <w:szCs w:val="21"/>
          <w:lang w:eastAsia="zh-CN"/>
        </w:rPr>
        <w:t>盂</w:t>
      </w:r>
    </w:p>
    <w:p w14:paraId="4E3CA0D4">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headerReference r:id="rId6" w:type="default"/>
          <w:footerReference r:id="rId7"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7967F58E">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黑体_GBK" w:hAnsi="方正黑体_GBK" w:eastAsia="方正黑体_GBK" w:cs="方正黑体_GBK"/>
          <w:sz w:val="32"/>
          <w:szCs w:val="32"/>
          <w:lang w:val="en-US" w:eastAsia="zh-CN"/>
        </w:rPr>
      </w:pPr>
    </w:p>
    <w:p w14:paraId="2DCDEAA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p>
    <w:p w14:paraId="5B9BD5C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p>
    <w:p w14:paraId="34A9B7E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p>
    <w:p w14:paraId="706344C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p>
    <w:p w14:paraId="62BEE71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p>
    <w:p w14:paraId="22B8646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5026A14B">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方正小标宋简体" w:hAnsi="宋体" w:eastAsia="方正小标宋简体"/>
          <w:color w:val="auto"/>
          <w:spacing w:val="0"/>
          <w:sz w:val="36"/>
          <w:szCs w:val="36"/>
          <w:lang w:val="en-US" w:eastAsia="zh-CN"/>
        </w:rPr>
      </w:pPr>
      <w:r>
        <w:rPr>
          <w:rFonts w:hint="eastAsia" w:ascii="方正小标宋简体" w:hAnsi="宋体" w:eastAsia="方正小标宋简体"/>
          <w:color w:val="auto"/>
          <w:spacing w:val="0"/>
          <w:sz w:val="36"/>
          <w:szCs w:val="36"/>
          <w:lang w:val="en-US" w:eastAsia="zh-CN"/>
        </w:rPr>
        <w:t>批转退役军人事务局等三部门关于2024年度政府安排</w:t>
      </w:r>
    </w:p>
    <w:p w14:paraId="1F943FC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36"/>
          <w:szCs w:val="36"/>
        </w:rPr>
      </w:pPr>
      <w:r>
        <w:rPr>
          <w:rFonts w:hint="eastAsia" w:ascii="方正小标宋简体" w:hAnsi="宋体" w:eastAsia="方正小标宋简体"/>
          <w:color w:val="auto"/>
          <w:spacing w:val="0"/>
          <w:sz w:val="36"/>
          <w:szCs w:val="36"/>
          <w:lang w:val="en-US" w:eastAsia="zh-CN"/>
        </w:rPr>
        <w:t>工作退役士兵和退出消防员安置计划的通知</w:t>
      </w:r>
    </w:p>
    <w:p w14:paraId="1A52DE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8"/>
          <w:szCs w:val="28"/>
        </w:rPr>
      </w:pPr>
    </w:p>
    <w:p w14:paraId="2717811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盂政发〔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90</w:t>
      </w:r>
      <w:r>
        <w:rPr>
          <w:rFonts w:hint="eastAsia" w:ascii="仿宋_GB2312" w:hAnsi="仿宋_GB2312" w:eastAsia="仿宋_GB2312" w:cs="仿宋_GB2312"/>
          <w:color w:val="auto"/>
          <w:sz w:val="28"/>
          <w:szCs w:val="28"/>
        </w:rPr>
        <w:t>号</w:t>
      </w:r>
    </w:p>
    <w:p w14:paraId="3E98A0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cs="仿宋_GB2312"/>
          <w:sz w:val="32"/>
          <w:szCs w:val="32"/>
        </w:rPr>
      </w:pPr>
    </w:p>
    <w:p w14:paraId="12F272B3">
      <w:pPr>
        <w:keepNext w:val="0"/>
        <w:keepLines w:val="0"/>
        <w:pageBreakBefore w:val="0"/>
        <w:widowControl w:val="0"/>
        <w:kinsoku/>
        <w:wordWrap/>
        <w:overflowPunct/>
        <w:topLinePunct w:val="0"/>
        <w:autoSpaceDE/>
        <w:autoSpaceDN/>
        <w:bidi w:val="0"/>
        <w:adjustRightInd/>
        <w:snapToGrid/>
        <w:spacing w:line="338" w:lineRule="exact"/>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各有关单位:</w:t>
      </w:r>
    </w:p>
    <w:p w14:paraId="02B9CE05">
      <w:pPr>
        <w:keepNext w:val="0"/>
        <w:keepLines w:val="0"/>
        <w:pageBreakBefore w:val="0"/>
        <w:widowControl w:val="0"/>
        <w:kinsoku/>
        <w:wordWrap/>
        <w:overflowPunct/>
        <w:topLinePunct w:val="0"/>
        <w:autoSpaceDE/>
        <w:autoSpaceDN/>
        <w:bidi w:val="0"/>
        <w:adjustRightInd/>
        <w:snapToGrid/>
        <w:spacing w:line="338" w:lineRule="exact"/>
        <w:ind w:firstLine="420" w:firstLineChars="200"/>
        <w:textAlignment w:val="auto"/>
        <w:rPr>
          <w:rFonts w:hint="eastAsia" w:ascii="仿宋_GB2312" w:hAnsi="仿宋_GB2312" w:eastAsia="仿宋_GB2312" w:cs="仿宋_GB2312"/>
          <w:b w:val="0"/>
          <w:color w:val="auto"/>
          <w:spacing w:val="0"/>
          <w:sz w:val="32"/>
          <w:szCs w:val="32"/>
          <w:u w:val="none"/>
          <w:lang w:val="en-US" w:eastAsia="zh-CN"/>
        </w:rPr>
      </w:pPr>
      <w:r>
        <w:rPr>
          <w:rFonts w:hint="eastAsia" w:ascii="方正书宋_GBK" w:hAnsi="方正书宋_GBK" w:eastAsia="方正书宋_GBK" w:cs="方正书宋_GBK"/>
          <w:sz w:val="21"/>
          <w:szCs w:val="21"/>
          <w:lang w:val="en-US" w:eastAsia="zh-CN"/>
        </w:rPr>
        <w:t>现将退役军人事务局、县委编办、县人社局《关于2024年度政府安排工作退役士兵和退出消防员安置计划》批转给你们，请遵照执行。</w:t>
      </w:r>
    </w:p>
    <w:p w14:paraId="1A6CC811">
      <w:pPr>
        <w:keepNext w:val="0"/>
        <w:keepLines w:val="0"/>
        <w:pageBreakBefore w:val="0"/>
        <w:widowControl w:val="0"/>
        <w:kinsoku/>
        <w:wordWrap/>
        <w:overflowPunct/>
        <w:topLinePunct w:val="0"/>
        <w:autoSpaceDE/>
        <w:autoSpaceDN/>
        <w:bidi w:val="0"/>
        <w:adjustRightInd/>
        <w:snapToGrid/>
        <w:spacing w:line="298" w:lineRule="exact"/>
        <w:ind w:firstLine="420" w:firstLineChars="200"/>
        <w:textAlignment w:val="auto"/>
        <w:rPr>
          <w:rFonts w:hint="eastAsia" w:ascii="方正书宋_GBK" w:hAnsi="方正书宋_GBK" w:eastAsia="方正书宋_GBK" w:cs="方正书宋_GBK"/>
          <w:sz w:val="21"/>
          <w:szCs w:val="21"/>
          <w:lang w:val="en-US" w:eastAsia="zh-CN"/>
        </w:rPr>
      </w:pPr>
    </w:p>
    <w:p w14:paraId="4D8810A5">
      <w:pPr>
        <w:keepNext w:val="0"/>
        <w:keepLines w:val="0"/>
        <w:pageBreakBefore w:val="0"/>
        <w:widowControl w:val="0"/>
        <w:kinsoku/>
        <w:wordWrap/>
        <w:overflowPunct/>
        <w:topLinePunct w:val="0"/>
        <w:autoSpaceDE/>
        <w:autoSpaceDN/>
        <w:bidi w:val="0"/>
        <w:adjustRightInd/>
        <w:snapToGrid/>
        <w:spacing w:line="298" w:lineRule="exact"/>
        <w:ind w:left="0" w:leftChars="0" w:right="0" w:rightChars="0" w:firstLine="0" w:firstLineChars="0"/>
        <w:jc w:val="both"/>
        <w:textAlignment w:val="auto"/>
        <w:outlineLvl w:val="9"/>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auto"/>
          <w:sz w:val="21"/>
          <w:szCs w:val="21"/>
          <w:lang w:val="en-US" w:eastAsia="zh-CN"/>
        </w:rPr>
        <w:t xml:space="preserve">                                                           </w:t>
      </w:r>
    </w:p>
    <w:p w14:paraId="3EC9EF96">
      <w:pPr>
        <w:keepNext w:val="0"/>
        <w:keepLines w:val="0"/>
        <w:pageBreakBefore w:val="0"/>
        <w:widowControl w:val="0"/>
        <w:kinsoku/>
        <w:wordWrap/>
        <w:overflowPunct/>
        <w:topLinePunct w:val="0"/>
        <w:autoSpaceDE/>
        <w:autoSpaceDN/>
        <w:bidi w:val="0"/>
        <w:adjustRightInd/>
        <w:snapToGrid/>
        <w:spacing w:line="338" w:lineRule="exact"/>
        <w:ind w:left="0" w:leftChars="0" w:right="0" w:rightChars="0" w:firstLine="6090" w:firstLineChars="2900"/>
        <w:jc w:val="both"/>
        <w:textAlignment w:val="auto"/>
        <w:outlineLvl w:val="9"/>
        <w:rPr>
          <w:rFonts w:hint="eastAsia" w:ascii="方正书宋_GBK" w:hAnsi="方正书宋_GBK" w:eastAsia="方正书宋_GBK" w:cs="方正书宋_GBK"/>
          <w:color w:val="auto"/>
          <w:sz w:val="21"/>
          <w:szCs w:val="21"/>
          <w:lang w:eastAsia="zh-CN"/>
        </w:rPr>
      </w:pPr>
      <w:r>
        <w:rPr>
          <w:rFonts w:hint="eastAsia" w:ascii="方正书宋_GBK" w:hAnsi="方正书宋_GBK" w:eastAsia="方正书宋_GBK" w:cs="方正书宋_GBK"/>
          <w:color w:val="auto"/>
          <w:sz w:val="21"/>
          <w:szCs w:val="21"/>
          <w:lang w:eastAsia="zh-CN"/>
        </w:rPr>
        <w:t>盂县人民政府办公室</w:t>
      </w:r>
    </w:p>
    <w:p w14:paraId="396F4219">
      <w:pPr>
        <w:keepNext w:val="0"/>
        <w:keepLines w:val="0"/>
        <w:pageBreakBefore w:val="0"/>
        <w:widowControl w:val="0"/>
        <w:kinsoku/>
        <w:wordWrap/>
        <w:overflowPunct/>
        <w:topLinePunct w:val="0"/>
        <w:autoSpaceDE/>
        <w:autoSpaceDN/>
        <w:bidi w:val="0"/>
        <w:adjustRightInd/>
        <w:snapToGrid/>
        <w:spacing w:line="338" w:lineRule="exact"/>
        <w:ind w:left="0" w:leftChars="0" w:right="0" w:rightChars="0" w:firstLine="210" w:firstLineChars="100"/>
        <w:jc w:val="both"/>
        <w:textAlignment w:val="auto"/>
        <w:outlineLvl w:val="9"/>
        <w:rPr>
          <w:rFonts w:hint="eastAsia" w:ascii="方正书宋_GBK" w:hAnsi="方正书宋_GBK" w:eastAsia="方正书宋_GBK" w:cs="方正书宋_GBK"/>
          <w:color w:val="auto"/>
          <w:sz w:val="21"/>
          <w:szCs w:val="21"/>
          <w:lang w:val="en-US" w:eastAsia="zh-CN"/>
        </w:rPr>
      </w:pPr>
      <w:r>
        <w:rPr>
          <w:rFonts w:hint="eastAsia" w:ascii="方正书宋_GBK" w:hAnsi="方正书宋_GBK" w:eastAsia="方正书宋_GBK" w:cs="方正书宋_GBK"/>
          <w:color w:val="auto"/>
          <w:sz w:val="21"/>
          <w:szCs w:val="21"/>
          <w:lang w:val="en-US" w:eastAsia="zh-CN"/>
        </w:rPr>
        <w:t xml:space="preserve">                                                          2024年9月24日</w:t>
      </w:r>
    </w:p>
    <w:p w14:paraId="5E670B0E">
      <w:pPr>
        <w:keepNext w:val="0"/>
        <w:keepLines w:val="0"/>
        <w:pageBreakBefore w:val="0"/>
        <w:widowControl w:val="0"/>
        <w:kinsoku/>
        <w:wordWrap/>
        <w:overflowPunct/>
        <w:topLinePunct w:val="0"/>
        <w:autoSpaceDE/>
        <w:autoSpaceDN/>
        <w:bidi w:val="0"/>
        <w:adjustRightInd/>
        <w:snapToGrid/>
        <w:spacing w:line="338" w:lineRule="exact"/>
        <w:jc w:val="center"/>
        <w:textAlignment w:val="auto"/>
        <w:rPr>
          <w:rFonts w:hint="eastAsia" w:ascii="方正黑体_GBK" w:hAnsi="方正黑体_GBK" w:eastAsia="方正黑体_GBK" w:cs="方正黑体_GBK"/>
          <w:b w:val="0"/>
          <w:bCs w:val="0"/>
          <w:spacing w:val="-11"/>
          <w:sz w:val="32"/>
          <w:szCs w:val="32"/>
          <w:lang w:val="en-US" w:eastAsia="zh-CN"/>
        </w:rPr>
      </w:pPr>
    </w:p>
    <w:p w14:paraId="2F38EA52">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b w:val="0"/>
          <w:bCs w:val="0"/>
          <w:spacing w:val="-11"/>
          <w:sz w:val="32"/>
          <w:szCs w:val="32"/>
          <w:lang w:val="en-US" w:eastAsia="zh-CN"/>
        </w:rPr>
      </w:pPr>
      <w:r>
        <w:rPr>
          <w:rFonts w:hint="eastAsia" w:ascii="方正黑体_GBK" w:hAnsi="方正黑体_GBK" w:eastAsia="方正黑体_GBK" w:cs="方正黑体_GBK"/>
          <w:b w:val="0"/>
          <w:bCs w:val="0"/>
          <w:spacing w:val="-11"/>
          <w:sz w:val="32"/>
          <w:szCs w:val="32"/>
          <w:lang w:val="en-US" w:eastAsia="zh-CN"/>
        </w:rPr>
        <w:t>盂县退役军人事务局</w:t>
      </w:r>
    </w:p>
    <w:p w14:paraId="4948F906">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b w:val="0"/>
          <w:bCs w:val="0"/>
          <w:spacing w:val="-11"/>
          <w:sz w:val="32"/>
          <w:szCs w:val="32"/>
          <w:lang w:val="en-US" w:eastAsia="zh-CN"/>
        </w:rPr>
      </w:pPr>
      <w:r>
        <w:rPr>
          <w:rFonts w:hint="eastAsia" w:ascii="方正黑体_GBK" w:hAnsi="方正黑体_GBK" w:eastAsia="方正黑体_GBK" w:cs="方正黑体_GBK"/>
          <w:b w:val="0"/>
          <w:bCs w:val="0"/>
          <w:spacing w:val="-11"/>
          <w:sz w:val="32"/>
          <w:szCs w:val="32"/>
          <w:lang w:val="en-US" w:eastAsia="zh-CN"/>
        </w:rPr>
        <w:t>中共盂县县委机构编制委员会办公室</w:t>
      </w:r>
    </w:p>
    <w:p w14:paraId="513C23B0">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b w:val="0"/>
          <w:bCs w:val="0"/>
          <w:spacing w:val="-11"/>
          <w:sz w:val="32"/>
          <w:szCs w:val="32"/>
          <w:lang w:val="en-US" w:eastAsia="zh-CN"/>
        </w:rPr>
      </w:pPr>
      <w:r>
        <w:rPr>
          <w:rFonts w:hint="eastAsia" w:ascii="方正黑体_GBK" w:hAnsi="方正黑体_GBK" w:eastAsia="方正黑体_GBK" w:cs="方正黑体_GBK"/>
          <w:b w:val="0"/>
          <w:bCs w:val="0"/>
          <w:spacing w:val="-11"/>
          <w:sz w:val="32"/>
          <w:szCs w:val="32"/>
          <w:lang w:val="en-US" w:eastAsia="zh-CN"/>
        </w:rPr>
        <w:t>盂县人力资源和社会保障局</w:t>
      </w:r>
    </w:p>
    <w:p w14:paraId="73238E0B">
      <w:pPr>
        <w:keepNext w:val="0"/>
        <w:keepLines w:val="0"/>
        <w:pageBreakBefore w:val="0"/>
        <w:widowControl w:val="0"/>
        <w:kinsoku/>
        <w:wordWrap/>
        <w:overflowPunct/>
        <w:topLinePunct w:val="0"/>
        <w:autoSpaceDE/>
        <w:autoSpaceDN/>
        <w:bidi w:val="0"/>
        <w:adjustRightInd/>
        <w:snapToGrid/>
        <w:spacing w:line="356" w:lineRule="exact"/>
        <w:jc w:val="center"/>
        <w:textAlignment w:val="auto"/>
        <w:rPr>
          <w:rFonts w:hint="eastAsia" w:ascii="方正黑体_GBK" w:hAnsi="方正黑体_GBK" w:eastAsia="方正黑体_GBK" w:cs="方正黑体_GBK"/>
          <w:b w:val="0"/>
          <w:bCs w:val="0"/>
          <w:spacing w:val="-11"/>
          <w:sz w:val="32"/>
          <w:szCs w:val="32"/>
          <w:lang w:val="en-US" w:eastAsia="zh-CN"/>
        </w:rPr>
      </w:pPr>
      <w:r>
        <w:rPr>
          <w:rFonts w:hint="eastAsia" w:ascii="方正黑体_GBK" w:hAnsi="方正黑体_GBK" w:eastAsia="方正黑体_GBK" w:cs="方正黑体_GBK"/>
          <w:b w:val="0"/>
          <w:bCs w:val="0"/>
          <w:spacing w:val="-11"/>
          <w:sz w:val="32"/>
          <w:szCs w:val="32"/>
          <w:lang w:val="en-US" w:eastAsia="zh-CN"/>
        </w:rPr>
        <w:t>关于2024年度政府安排工作退役士兵和退出消防员安置计划</w:t>
      </w:r>
    </w:p>
    <w:p w14:paraId="49230F15">
      <w:pPr>
        <w:keepNext w:val="0"/>
        <w:keepLines w:val="0"/>
        <w:pageBreakBefore w:val="0"/>
        <w:widowControl w:val="0"/>
        <w:kinsoku/>
        <w:wordWrap/>
        <w:overflowPunct w:val="0"/>
        <w:topLinePunct w:val="0"/>
        <w:autoSpaceDE/>
        <w:autoSpaceDN/>
        <w:bidi w:val="0"/>
        <w:adjustRightInd/>
        <w:snapToGrid/>
        <w:spacing w:line="356" w:lineRule="exact"/>
        <w:ind w:firstLine="6300" w:firstLineChars="3000"/>
        <w:textAlignment w:val="auto"/>
        <w:rPr>
          <w:rFonts w:hint="eastAsia" w:ascii="方正书宋_GBK" w:hAnsi="方正书宋_GBK" w:eastAsia="方正书宋_GBK" w:cs="方正书宋_GBK"/>
          <w:sz w:val="21"/>
          <w:szCs w:val="21"/>
        </w:rPr>
      </w:pPr>
    </w:p>
    <w:p w14:paraId="6E82830D">
      <w:pPr>
        <w:keepNext w:val="0"/>
        <w:keepLines w:val="0"/>
        <w:pageBreakBefore w:val="0"/>
        <w:widowControl w:val="0"/>
        <w:kinsoku/>
        <w:wordWrap/>
        <w:overflowPunct w:val="0"/>
        <w:topLinePunct w:val="0"/>
        <w:autoSpaceDE/>
        <w:autoSpaceDN/>
        <w:bidi w:val="0"/>
        <w:adjustRightInd/>
        <w:snapToGrid/>
        <w:spacing w:line="356" w:lineRule="exact"/>
        <w:ind w:firstLine="6300" w:firstLineChars="3000"/>
        <w:textAlignment w:val="auto"/>
        <w:rPr>
          <w:rFonts w:hint="eastAsia" w:ascii="方正书宋_GBK" w:hAnsi="方正书宋_GBK" w:eastAsia="方正书宋_GBK" w:cs="方正书宋_GBK"/>
          <w:sz w:val="21"/>
          <w:szCs w:val="21"/>
        </w:rPr>
        <w:sectPr>
          <w:headerReference r:id="rId8" w:type="default"/>
          <w:footerReference r:id="rId9"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63C0C4F">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深入贯彻习近平强军思想和习近平总书记关于退役军人工作重要论述，切实落实党中央、国务院以及省委、省政府、市委、市政府的各项决策部署，根据《中华人民共和国退役军人保障法》《退役军人安置条例》以及阳泉市退役军人事务局、中共阳泉市委机构编制委员会办公室、阳泉市人力资源和社会保障局、阳泉市人民政府国有资产监督管理委员会《关于做好2024年退役士兵安置就业工作的通知》（阳退役军人发〔2024〕41号）精神，结合我县工作实际，现提出我县2024年度由政府安排工作退役士兵和退出消防员安置意见。</w:t>
      </w:r>
    </w:p>
    <w:p w14:paraId="1AA92F73">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安置部门要严格执行退役军人事务部、中央军委政治工作部联合印发的《符合政府安排工作条件退役士兵服役表现量化评分暂行办法》有关规定，全面掌握退役士兵服役表现量化评分，扎实推进“阳光安置”，精心组织退役士兵选岗，安置工作做到“公平、公正、公开”。</w:t>
      </w:r>
    </w:p>
    <w:p w14:paraId="0D2CCA1F">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各接收单位都要高度重视退役士兵安置工作，进一步强化国防意识和大局观念，充分认识退役士兵安置工作的重要意义，严格按照《退役士兵安置条例》履行接收安置退役士兵的义务，不折不扣地完成年度安置任务，确保退役士兵稳定上岗就业。</w:t>
      </w:r>
    </w:p>
    <w:p w14:paraId="4A99C9DC">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三、县退役军人事务局、中共盂县县委机构编制委员会办公室、盂县人力资源和社会保障局等相关部门要在县政府的领导下，密切配合，精心组织，切实做好今年的退役士兵安置工作。</w:t>
      </w:r>
    </w:p>
    <w:p w14:paraId="10784E3E">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sz w:val="21"/>
          <w:szCs w:val="21"/>
          <w:lang w:val="en-US" w:eastAsia="zh-CN"/>
        </w:rPr>
      </w:pPr>
    </w:p>
    <w:p w14:paraId="00DABDA1">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sz w:val="21"/>
          <w:szCs w:val="21"/>
          <w:lang w:val="en-US" w:eastAsia="zh-CN"/>
        </w:rPr>
        <w:t>附件：2024年政府安排工作退役士兵安置计划表。（略）</w:t>
      </w:r>
    </w:p>
    <w:p w14:paraId="4D42579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书宋_GBK" w:hAnsi="方正书宋_GBK" w:eastAsia="方正书宋_GBK" w:cs="方正书宋_GBK"/>
          <w:kern w:val="0"/>
          <w:sz w:val="21"/>
          <w:szCs w:val="21"/>
          <w:lang w:val="en-US" w:eastAsia="zh-CN" w:bidi="ar-SA"/>
        </w:rPr>
      </w:pPr>
    </w:p>
    <w:p w14:paraId="01BE3F03">
      <w:pPr>
        <w:pStyle w:val="26"/>
        <w:rPr>
          <w:rFonts w:hint="eastAsia"/>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8" w:space="395"/>
            <w:col w:w="4339"/>
          </w:cols>
          <w:docGrid w:type="lines" w:linePitch="312" w:charSpace="0"/>
        </w:sectPr>
      </w:pPr>
    </w:p>
    <w:p w14:paraId="4137272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4FF9A1BE">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简体" w:hAnsi="宋体" w:eastAsia="方正小标宋简体" w:cs="Times New Roman"/>
          <w:color w:val="auto"/>
          <w:sz w:val="44"/>
          <w:szCs w:val="44"/>
          <w:lang w:val="en-US" w:eastAsia="zh-CN"/>
        </w:rPr>
      </w:pPr>
      <w:r>
        <w:rPr>
          <w:rFonts w:hint="eastAsia" w:ascii="方正小标宋简体" w:hAnsi="方正小标宋简体" w:eastAsia="方正小标宋简体" w:cs="方正小标宋简体"/>
          <w:b w:val="0"/>
          <w:bCs w:val="0"/>
          <w:color w:val="000000"/>
          <w:sz w:val="36"/>
          <w:szCs w:val="36"/>
          <w:lang w:val="en-US" w:eastAsia="zh-CN"/>
        </w:rPr>
        <w:t>关于印发盂县城镇开发边界外乡村建设用地通则式规划管理技术规定的通知</w:t>
      </w:r>
    </w:p>
    <w:p w14:paraId="10CB1DE1">
      <w:pPr>
        <w:keepNext w:val="0"/>
        <w:keepLines w:val="0"/>
        <w:pageBreakBefore w:val="0"/>
        <w:widowControl/>
        <w:shd w:val="clear" w:color="auto" w:fill="FFFFFF"/>
        <w:kinsoku/>
        <w:wordWrap/>
        <w:overflowPunct/>
        <w:topLinePunct w:val="0"/>
        <w:autoSpaceDE/>
        <w:autoSpaceDN/>
        <w:bidi w:val="0"/>
        <w:adjustRightInd/>
        <w:snapToGrid/>
        <w:spacing w:line="400" w:lineRule="exact"/>
        <w:ind w:left="0" w:leftChars="0" w:firstLine="640" w:firstLineChars="200"/>
        <w:jc w:val="both"/>
        <w:textAlignment w:val="auto"/>
        <w:rPr>
          <w:rFonts w:hint="eastAsia" w:ascii="仿宋_GB2312" w:hAnsi="宋体" w:eastAsia="仿宋_GB2312" w:cs="Arial"/>
          <w:kern w:val="0"/>
          <w:sz w:val="32"/>
          <w:szCs w:val="32"/>
        </w:rPr>
      </w:pPr>
    </w:p>
    <w:p w14:paraId="1B5F24D1">
      <w:pPr>
        <w:spacing w:line="540" w:lineRule="exact"/>
        <w:jc w:val="center"/>
        <w:rPr>
          <w:rFonts w:hint="eastAsia" w:ascii="仿宋_GB2312" w:eastAsia="仿宋_GB2312"/>
          <w:sz w:val="28"/>
          <w:szCs w:val="28"/>
        </w:rPr>
      </w:pPr>
      <w:r>
        <w:rPr>
          <w:rFonts w:hint="eastAsia" w:ascii="仿宋_GB2312" w:eastAsia="仿宋_GB2312"/>
          <w:sz w:val="28"/>
          <w:szCs w:val="28"/>
        </w:rPr>
        <w:t>盂政发〔</w:t>
      </w:r>
      <w:r>
        <w:rPr>
          <w:rFonts w:hint="eastAsia" w:ascii="方正书宋_GBK" w:hAnsi="方正书宋_GBK" w:eastAsia="方正书宋_GBK" w:cs="方正书宋_GBK"/>
          <w:sz w:val="28"/>
          <w:szCs w:val="28"/>
          <w:lang w:val="en-US" w:eastAsia="zh-CN"/>
        </w:rPr>
        <w:t>2024</w:t>
      </w:r>
      <w:r>
        <w:rPr>
          <w:rFonts w:hint="eastAsia" w:ascii="仿宋_GB2312" w:eastAsia="仿宋_GB2312"/>
          <w:sz w:val="28"/>
          <w:szCs w:val="28"/>
        </w:rPr>
        <w:t>〕</w:t>
      </w:r>
      <w:r>
        <w:rPr>
          <w:rFonts w:hint="eastAsia" w:ascii="方正书宋_GBK" w:hAnsi="方正书宋_GBK" w:eastAsia="方正书宋_GBK" w:cs="方正书宋_GBK"/>
          <w:sz w:val="28"/>
          <w:szCs w:val="28"/>
          <w:lang w:val="en-US" w:eastAsia="zh-CN"/>
        </w:rPr>
        <w:t>93</w:t>
      </w:r>
      <w:r>
        <w:rPr>
          <w:rFonts w:hint="eastAsia" w:ascii="仿宋_GB2312" w:eastAsia="仿宋_GB2312"/>
          <w:sz w:val="28"/>
          <w:szCs w:val="28"/>
        </w:rPr>
        <w:t>号</w:t>
      </w:r>
    </w:p>
    <w:p w14:paraId="33A4076A">
      <w:pPr>
        <w:pStyle w:val="8"/>
        <w:keepNext w:val="0"/>
        <w:keepLines w:val="0"/>
        <w:pageBreakBefore w:val="0"/>
        <w:kinsoku/>
        <w:wordWrap/>
        <w:overflowPunct/>
        <w:topLinePunct w:val="0"/>
        <w:autoSpaceDE/>
        <w:autoSpaceDN/>
        <w:bidi w:val="0"/>
        <w:adjustRightInd/>
        <w:snapToGrid/>
        <w:spacing w:line="400" w:lineRule="exact"/>
        <w:textAlignment w:val="auto"/>
        <w:rPr>
          <w:rFonts w:hint="eastAsia"/>
        </w:rPr>
      </w:pPr>
    </w:p>
    <w:p w14:paraId="1E946377">
      <w:pPr>
        <w:keepNext w:val="0"/>
        <w:keepLines w:val="0"/>
        <w:pageBreakBefore w:val="0"/>
        <w:widowControl w:val="0"/>
        <w:kinsoku/>
        <w:wordWrap/>
        <w:overflowPunct/>
        <w:topLinePunct w:val="0"/>
        <w:autoSpaceDE/>
        <w:autoSpaceDN/>
        <w:bidi w:val="0"/>
        <w:adjustRightInd/>
        <w:snapToGrid/>
        <w:spacing w:line="358" w:lineRule="exact"/>
        <w:ind w:left="0" w:leftChars="0" w:firstLine="0" w:firstLineChars="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各乡镇人民政府，县直有关单位：</w:t>
      </w:r>
    </w:p>
    <w:p w14:paraId="573D0A9F">
      <w:pPr>
        <w:keepNext w:val="0"/>
        <w:keepLines w:val="0"/>
        <w:pageBreakBefore w:val="0"/>
        <w:widowControl w:val="0"/>
        <w:kinsoku/>
        <w:wordWrap/>
        <w:overflowPunct/>
        <w:topLinePunct w:val="0"/>
        <w:autoSpaceDE/>
        <w:autoSpaceDN/>
        <w:bidi w:val="0"/>
        <w:adjustRightInd/>
        <w:snapToGrid/>
        <w:spacing w:line="358" w:lineRule="exact"/>
        <w:ind w:left="0" w:leftChars="0" w:firstLine="420" w:firstLineChars="2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《盂县城镇开发边界外乡村建设用地通则式规划管理技术规定》已经县政府同意，现印发给你们，请认真遵照执行。</w:t>
      </w:r>
    </w:p>
    <w:p w14:paraId="322A95A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 xml:space="preserve"> </w:t>
      </w:r>
    </w:p>
    <w:p w14:paraId="2FEFAA1E">
      <w:pPr>
        <w:pStyle w:val="8"/>
        <w:keepNext w:val="0"/>
        <w:keepLines w:val="0"/>
        <w:pageBreakBefore w:val="0"/>
        <w:widowControl w:val="0"/>
        <w:kinsoku/>
        <w:wordWrap/>
        <w:overflowPunct/>
        <w:topLinePunct w:val="0"/>
        <w:autoSpaceDE/>
        <w:autoSpaceDN/>
        <w:bidi w:val="0"/>
        <w:adjustRightInd/>
        <w:snapToGrid/>
        <w:spacing w:line="320" w:lineRule="exact"/>
        <w:ind w:left="420" w:leftChars="200" w:firstLine="5880" w:firstLineChars="2800"/>
        <w:textAlignment w:val="auto"/>
        <w:rPr>
          <w:rFonts w:hint="eastAsia" w:ascii="方正书宋_GBK" w:hAnsi="方正书宋_GBK" w:eastAsia="方正书宋_GBK" w:cs="方正书宋_GBK"/>
          <w:kern w:val="0"/>
          <w:sz w:val="21"/>
          <w:szCs w:val="21"/>
          <w:lang w:val="en-US" w:eastAsia="zh-CN" w:bidi="ar-SA"/>
        </w:rPr>
      </w:pPr>
      <w:r>
        <w:rPr>
          <w:rFonts w:hint="eastAsia" w:ascii="方正书宋_GBK" w:hAnsi="方正书宋_GBK" w:eastAsia="方正书宋_GBK" w:cs="方正书宋_GBK"/>
          <w:kern w:val="0"/>
          <w:sz w:val="21"/>
          <w:szCs w:val="21"/>
          <w:lang w:val="en-US" w:eastAsia="zh-CN" w:bidi="ar-SA"/>
        </w:rPr>
        <w:t>盂县人民政府办公室</w:t>
      </w:r>
    </w:p>
    <w:p w14:paraId="52A8A3B9">
      <w:pPr>
        <w:pStyle w:val="8"/>
        <w:keepNext w:val="0"/>
        <w:keepLines w:val="0"/>
        <w:pageBreakBefore w:val="0"/>
        <w:widowControl w:val="0"/>
        <w:kinsoku/>
        <w:wordWrap/>
        <w:overflowPunct/>
        <w:topLinePunct w:val="0"/>
        <w:autoSpaceDE/>
        <w:autoSpaceDN/>
        <w:bidi w:val="0"/>
        <w:adjustRightInd/>
        <w:snapToGrid/>
        <w:spacing w:line="320" w:lineRule="exact"/>
        <w:ind w:left="420" w:leftChars="200" w:firstLine="5880" w:firstLineChars="28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kern w:val="0"/>
          <w:sz w:val="21"/>
          <w:szCs w:val="21"/>
          <w:lang w:val="en-US" w:eastAsia="zh-CN" w:bidi="ar-SA"/>
        </w:rPr>
        <w:t>2024年10月24日</w:t>
      </w:r>
    </w:p>
    <w:p w14:paraId="1A9E17B7">
      <w:pPr>
        <w:pStyle w:val="18"/>
        <w:keepNext w:val="0"/>
        <w:keepLines w:val="0"/>
        <w:pageBreakBefore w:val="0"/>
        <w:widowControl/>
        <w:kinsoku/>
        <w:wordWrap/>
        <w:overflowPunct/>
        <w:topLinePunct w:val="0"/>
        <w:autoSpaceDE/>
        <w:autoSpaceDN/>
        <w:bidi w:val="0"/>
        <w:adjustRightInd/>
        <w:snapToGrid/>
        <w:spacing w:beforeAutospacing="0" w:afterAutospacing="0" w:line="338" w:lineRule="exact"/>
        <w:jc w:val="center"/>
        <w:textAlignment w:val="auto"/>
        <w:rPr>
          <w:rFonts w:hint="eastAsia" w:ascii="方正小标宋简体" w:hAnsi="方正小标宋简体" w:eastAsia="方正小标宋简体" w:cs="方正小标宋简体"/>
          <w:b w:val="0"/>
          <w:bCs w:val="0"/>
          <w:color w:val="000000"/>
          <w:sz w:val="44"/>
          <w:szCs w:val="44"/>
        </w:rPr>
        <w:sectPr>
          <w:headerReference r:id="rId10" w:type="default"/>
          <w:footerReference r:id="rId11" w:type="default"/>
          <w:type w:val="continuous"/>
          <w:pgSz w:w="11906" w:h="16838"/>
          <w:pgMar w:top="2098" w:right="1474" w:bottom="1984" w:left="158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DE26C81">
      <w:pPr>
        <w:pStyle w:val="1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方正黑体_GBK" w:hAnsi="方正黑体_GBK" w:eastAsia="方正黑体_GBK" w:cs="方正黑体_GBK"/>
          <w:b w:val="0"/>
          <w:bCs w:val="0"/>
          <w:color w:val="000000"/>
          <w:sz w:val="32"/>
          <w:szCs w:val="32"/>
        </w:rPr>
      </w:pPr>
    </w:p>
    <w:p w14:paraId="44A06A1E">
      <w:pPr>
        <w:pStyle w:val="18"/>
        <w:keepNext w:val="0"/>
        <w:keepLines w:val="0"/>
        <w:pageBreakBefore w:val="0"/>
        <w:widowControl/>
        <w:kinsoku/>
        <w:wordWrap/>
        <w:overflowPunct/>
        <w:topLinePunct w:val="0"/>
        <w:autoSpaceDE/>
        <w:autoSpaceDN/>
        <w:bidi w:val="0"/>
        <w:adjustRightInd/>
        <w:snapToGrid/>
        <w:spacing w:beforeAutospacing="0" w:afterAutospacing="0" w:line="380" w:lineRule="exact"/>
        <w:jc w:val="center"/>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盂县城镇开发边界外乡村建设用地通则式规划管理技术规定</w:t>
      </w:r>
    </w:p>
    <w:p w14:paraId="14B5EC27">
      <w:pPr>
        <w:keepNext w:val="0"/>
        <w:keepLines w:val="0"/>
        <w:pageBreakBefore w:val="0"/>
        <w:widowControl w:val="0"/>
        <w:kinsoku/>
        <w:wordWrap/>
        <w:topLinePunct w:val="0"/>
        <w:autoSpaceDE/>
        <w:autoSpaceDN/>
        <w:bidi w:val="0"/>
        <w:adjustRightInd/>
        <w:snapToGrid/>
        <w:spacing w:line="400" w:lineRule="exact"/>
        <w:jc w:val="both"/>
        <w:textAlignment w:val="auto"/>
        <w:rPr>
          <w:rFonts w:hint="eastAsia" w:ascii="仿宋_GB2312" w:hAnsi="仿宋_GB2312" w:eastAsia="仿宋_GB2312" w:cs="仿宋_GB2312"/>
          <w:sz w:val="32"/>
          <w:szCs w:val="40"/>
        </w:rPr>
      </w:pPr>
    </w:p>
    <w:p w14:paraId="10D16229">
      <w:pPr>
        <w:keepNext w:val="0"/>
        <w:keepLines w:val="0"/>
        <w:pageBreakBefore w:val="0"/>
        <w:widowControl w:val="0"/>
        <w:kinsoku/>
        <w:wordWrap/>
        <w:overflowPunct w:val="0"/>
        <w:topLinePunct w:val="0"/>
        <w:autoSpaceDE/>
        <w:autoSpaceDN/>
        <w:bidi w:val="0"/>
        <w:adjustRightInd/>
        <w:snapToGrid/>
        <w:spacing w:line="400" w:lineRule="exact"/>
        <w:ind w:firstLine="420" w:firstLineChars="200"/>
        <w:jc w:val="center"/>
        <w:textAlignment w:val="auto"/>
        <w:rPr>
          <w:rFonts w:hint="eastAsia" w:ascii="方正书宋_GBK" w:hAnsi="方正书宋_GBK" w:eastAsia="方正书宋_GBK" w:cs="方正书宋_GBK"/>
          <w:sz w:val="21"/>
          <w:szCs w:val="21"/>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AE796D0">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一、编制目的</w:t>
      </w:r>
    </w:p>
    <w:p w14:paraId="6F4F778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目前盂县乡镇国土空间规划尚在编制过程中，对于城镇开发边界外尚未编制详细规划，但有建设需求的区域无法进行有效的建设指引，为全面推进乡村振兴，助推村庄高质量发展，提高盂县国土空间规划管理水平，故开展符合盂县实际情况</w:t>
      </w:r>
      <w:bookmarkStart w:id="3" w:name="_GoBack"/>
      <w:bookmarkEnd w:id="3"/>
      <w:r>
        <w:rPr>
          <w:rFonts w:hint="eastAsia" w:ascii="方正书宋_GBK" w:hAnsi="方正书宋_GBK" w:eastAsia="方正书宋_GBK" w:cs="方正书宋_GBK"/>
          <w:sz w:val="21"/>
          <w:szCs w:val="21"/>
          <w:lang w:val="en-US" w:eastAsia="zh-CN"/>
        </w:rPr>
        <w:t>的“通则式”规划管理规定研究，实现乡村地区空间规划管理全覆盖，作为盂县乡镇国土空间规划批复前乡村地区的建设指引。</w:t>
      </w:r>
    </w:p>
    <w:p w14:paraId="33168EC0">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二、编制依据</w:t>
      </w:r>
    </w:p>
    <w:p w14:paraId="465D617A">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本规定以《中华人民共和国土地管理法》《中华人民共和国城乡规划法》《关于建立国土空间规划体系并监督实施的若干意见》《关于在国土空间规划中统筹划定落实三条控制线的指导意见》《国土空间调查、规划、用途管制用地用海分类指南》等法律法规、规范、标准、政策为基础，基于《盂县国土空间总体规划（2021-2035）》，结合盂县实际情况制定。</w:t>
      </w:r>
    </w:p>
    <w:p w14:paraId="705CF8C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三、适用范围</w:t>
      </w:r>
    </w:p>
    <w:p w14:paraId="62AFA356">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在盂县各乡镇国土空间规划和村庄规划的批复前，盂县城镇开发边界以外的村庄区域内进行的国土空间规划、设计和管理，以及各类新建、改建、扩建项目，在遵守有关法律、法规、规章和上级国家机关的规范性文件、标准基础上，可以参照本规定，法定规划或相关行业法律规定有特殊要求的从其规定。特殊情形下建设项目约束性指标无法执行本规定的，由盂县自然资源主管部门综合研判，上报县人民政府研究。</w:t>
      </w:r>
    </w:p>
    <w:p w14:paraId="056D0C7A">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四、规划要求</w:t>
      </w:r>
    </w:p>
    <w:p w14:paraId="4F482F66">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国土空间的开发与利用应遵循科学性、前瞻性、可实施性的原则，以保障土地节约集约、促进生态文明建设、保护和利用历史文化资源、提升精细化管理水平，实现全面、协调、可持续的高质量发展。经依法批准的国土空间规划是各类开发、保护、建设活动的基本依据。</w:t>
      </w:r>
    </w:p>
    <w:p w14:paraId="4961C98D">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五、开发强度</w:t>
      </w:r>
    </w:p>
    <w:p w14:paraId="6134737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乡村建设用地开发强度控制指标应当按照本规定执行，其中容积率和建筑密度上限指标</w:t>
      </w:r>
      <w:r>
        <w:rPr>
          <w:rFonts w:hint="eastAsia" w:ascii="方正书宋_GBK" w:hAnsi="方正书宋_GBK" w:eastAsia="方正书宋_GBK" w:cs="方正书宋_GBK"/>
          <w:spacing w:val="-6"/>
          <w:sz w:val="21"/>
          <w:szCs w:val="21"/>
          <w:lang w:val="en-US" w:eastAsia="zh-CN"/>
        </w:rPr>
        <w:t>一般不得超过《盂县乡村建设用地强度指标控制表》的规定，绿地率下限指标一般不得低于《盂县乡村建设用地强度指标控制表》的规定。</w:t>
      </w:r>
    </w:p>
    <w:p w14:paraId="68D30A66">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乡村建设用地强度指标控制表》中的控制指标适用于单一类型的建设用地，对非成片开发的混合类型的建设用地，其建筑容量控制指标原则上应按建设用地使用性质分类划定用地后，按不同类型分别确定建筑密度及</w:t>
      </w:r>
      <w:r>
        <w:rPr>
          <w:rFonts w:hint="eastAsia" w:ascii="方正书宋_GBK" w:hAnsi="方正书宋_GBK" w:eastAsia="方正书宋_GBK" w:cs="方正书宋_GBK"/>
          <w:spacing w:val="-6"/>
          <w:sz w:val="21"/>
          <w:szCs w:val="21"/>
          <w:lang w:val="en-US" w:eastAsia="zh-CN"/>
        </w:rPr>
        <w:t>容积率；对难以分类执行的建设用地和综合楼用地，应按不同性质建筑的面积比例和不同的建筑容量控制指标换算建筑容量综合控制指标。</w:t>
      </w:r>
    </w:p>
    <w:p w14:paraId="6250A9E3">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在原有建设用地内，开发强度控制指标已达到或超出规定值要求的，不得在原有建设用地范围内进行扩建、加层等工程建设。原用地内建筑容量控制指标未超出规定值要求的，由相关部门按照程序规定，在不影响其他建筑环境的前提下经批准后建设。</w:t>
      </w:r>
    </w:p>
    <w:p w14:paraId="784F62E3">
      <w:pPr>
        <w:keepNext w:val="0"/>
        <w:keepLines w:val="0"/>
        <w:pageBreakBefore w:val="0"/>
        <w:widowControl w:val="0"/>
        <w:kinsoku/>
        <w:wordWrap/>
        <w:overflowPunct/>
        <w:topLinePunct w:val="0"/>
        <w:autoSpaceDE/>
        <w:autoSpaceDN/>
        <w:bidi w:val="0"/>
        <w:adjustRightInd/>
        <w:snapToGrid/>
        <w:spacing w:line="358" w:lineRule="exact"/>
        <w:ind w:firstLine="422" w:firstLineChars="200"/>
        <w:textAlignment w:val="auto"/>
        <w:rPr>
          <w:rFonts w:hint="eastAsia" w:ascii="方正书宋_GBK" w:hAnsi="方正书宋_GBK" w:eastAsia="方正书宋_GBK" w:cs="方正书宋_GBK"/>
          <w:b/>
          <w:bCs/>
          <w:sz w:val="21"/>
          <w:szCs w:val="21"/>
          <w:lang w:val="en-US" w:eastAsia="zh-CN"/>
        </w:rPr>
      </w:pPr>
      <w:r>
        <w:rPr>
          <w:rFonts w:hint="eastAsia" w:ascii="方正书宋_GBK" w:hAnsi="方正书宋_GBK" w:eastAsia="方正书宋_GBK" w:cs="方正书宋_GBK"/>
          <w:b/>
          <w:bCs/>
          <w:sz w:val="21"/>
          <w:szCs w:val="21"/>
          <w:lang w:val="en-US" w:eastAsia="zh-CN"/>
        </w:rPr>
        <w:t>表.盂县乡村建设用地强度指标控制表</w:t>
      </w:r>
    </w:p>
    <w:tbl>
      <w:tblPr>
        <w:tblStyle w:val="21"/>
        <w:tblpPr w:leftFromText="180" w:rightFromText="180" w:vertAnchor="text" w:horzAnchor="page" w:tblpX="1356" w:tblpY="114"/>
        <w:tblOverlap w:val="never"/>
        <w:tblW w:w="45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8"/>
        <w:gridCol w:w="389"/>
        <w:gridCol w:w="768"/>
        <w:gridCol w:w="604"/>
        <w:gridCol w:w="598"/>
        <w:gridCol w:w="565"/>
        <w:gridCol w:w="674"/>
        <w:gridCol w:w="689"/>
      </w:tblGrid>
      <w:tr w14:paraId="73EF0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2" w:hRule="atLeast"/>
          <w:tblHeader/>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84CFD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lang w:eastAsia="zh-CN"/>
              </w:rPr>
            </w:pP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C559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地类代码</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5311CE18">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地类名称</w:t>
            </w:r>
          </w:p>
        </w:tc>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C79460">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容积率</w:t>
            </w:r>
          </w:p>
        </w:tc>
        <w:tc>
          <w:tcPr>
            <w:tcW w:w="59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BBFDB">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建筑密度/建筑系数（%）</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9AD2F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绿地率（%）</w:t>
            </w:r>
          </w:p>
        </w:tc>
        <w:tc>
          <w:tcPr>
            <w:tcW w:w="6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FACFA">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建筑限高（米）</w:t>
            </w:r>
          </w:p>
        </w:tc>
        <w:tc>
          <w:tcPr>
            <w:tcW w:w="6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9B1A4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b/>
                <w:bCs/>
                <w:i w:val="0"/>
                <w:iCs w:val="0"/>
                <w:color w:val="000000"/>
                <w:sz w:val="13"/>
                <w:szCs w:val="13"/>
                <w:u w:val="none"/>
              </w:rPr>
            </w:pPr>
            <w:r>
              <w:rPr>
                <w:rFonts w:hint="eastAsia" w:ascii="仿宋" w:hAnsi="仿宋" w:eastAsia="仿宋" w:cs="仿宋"/>
                <w:b/>
                <w:bCs/>
                <w:i w:val="0"/>
                <w:iCs w:val="0"/>
                <w:color w:val="000000"/>
                <w:kern w:val="0"/>
                <w:sz w:val="13"/>
                <w:szCs w:val="13"/>
                <w:u w:val="none"/>
                <w:lang w:val="en-US" w:eastAsia="zh-CN" w:bidi="ar"/>
              </w:rPr>
              <w:t>备注</w:t>
            </w:r>
          </w:p>
        </w:tc>
      </w:tr>
      <w:tr w14:paraId="41E7B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68" w:type="dxa"/>
            <w:vMerge w:val="restart"/>
            <w:tcBorders>
              <w:top w:val="single" w:color="auto" w:sz="4" w:space="0"/>
              <w:left w:val="single" w:color="auto" w:sz="4" w:space="0"/>
              <w:right w:val="single" w:color="auto" w:sz="4" w:space="0"/>
            </w:tcBorders>
            <w:shd w:val="clear" w:color="auto" w:fill="auto"/>
            <w:noWrap/>
            <w:vAlign w:val="center"/>
          </w:tcPr>
          <w:p w14:paraId="017CCB0B">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w:t>
            </w:r>
          </w:p>
        </w:tc>
        <w:tc>
          <w:tcPr>
            <w:tcW w:w="389" w:type="dxa"/>
            <w:vMerge w:val="restart"/>
            <w:tcBorders>
              <w:top w:val="single" w:color="auto" w:sz="4" w:space="0"/>
              <w:left w:val="single" w:color="auto" w:sz="4" w:space="0"/>
              <w:right w:val="single" w:color="auto" w:sz="4" w:space="0"/>
            </w:tcBorders>
            <w:shd w:val="clear" w:color="auto" w:fill="auto"/>
            <w:noWrap/>
            <w:vAlign w:val="center"/>
          </w:tcPr>
          <w:p w14:paraId="1BBD858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0703</w:t>
            </w:r>
          </w:p>
        </w:tc>
        <w:tc>
          <w:tcPr>
            <w:tcW w:w="768" w:type="dxa"/>
            <w:vMerge w:val="restart"/>
            <w:tcBorders>
              <w:top w:val="single" w:color="auto" w:sz="4" w:space="0"/>
              <w:left w:val="single" w:color="auto" w:sz="4" w:space="0"/>
              <w:right w:val="single" w:color="auto" w:sz="4" w:space="0"/>
            </w:tcBorders>
            <w:shd w:val="clear" w:color="auto" w:fill="auto"/>
            <w:vAlign w:val="center"/>
          </w:tcPr>
          <w:p w14:paraId="0FFA5533">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农村宅基地</w:t>
            </w:r>
          </w:p>
        </w:tc>
        <w:tc>
          <w:tcPr>
            <w:tcW w:w="244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295DC9F">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新申请的宅基地面积每户不超过200平方米</w:t>
            </w:r>
          </w:p>
        </w:tc>
        <w:tc>
          <w:tcPr>
            <w:tcW w:w="689" w:type="dxa"/>
            <w:tcBorders>
              <w:top w:val="single" w:color="auto" w:sz="4" w:space="0"/>
              <w:left w:val="single" w:color="auto" w:sz="4" w:space="0"/>
              <w:bottom w:val="single" w:color="auto" w:sz="4" w:space="0"/>
              <w:right w:val="single" w:color="auto" w:sz="4" w:space="0"/>
            </w:tcBorders>
            <w:shd w:val="clear" w:color="auto" w:fill="auto"/>
            <w:vAlign w:val="center"/>
          </w:tcPr>
          <w:p w14:paraId="4827F89F">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r>
              <w:rPr>
                <w:rFonts w:hint="eastAsia" w:ascii="仿宋" w:hAnsi="仿宋" w:eastAsia="仿宋" w:cs="仿宋"/>
                <w:i w:val="0"/>
                <w:iCs w:val="0"/>
                <w:color w:val="000000"/>
                <w:kern w:val="0"/>
                <w:sz w:val="13"/>
                <w:szCs w:val="13"/>
                <w:u w:val="none"/>
                <w:lang w:val="en-US" w:eastAsia="zh-CN" w:bidi="ar"/>
              </w:rPr>
              <w:t>低层</w:t>
            </w:r>
          </w:p>
        </w:tc>
      </w:tr>
      <w:tr w14:paraId="1AF11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268" w:type="dxa"/>
            <w:vMerge w:val="continue"/>
            <w:tcBorders>
              <w:left w:val="single" w:color="auto" w:sz="4" w:space="0"/>
              <w:bottom w:val="single" w:color="auto" w:sz="4" w:space="0"/>
              <w:right w:val="single" w:color="auto" w:sz="4" w:space="0"/>
            </w:tcBorders>
            <w:shd w:val="clear" w:color="auto" w:fill="auto"/>
            <w:noWrap/>
            <w:vAlign w:val="center"/>
          </w:tcPr>
          <w:p w14:paraId="46CD7CBB">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p>
        </w:tc>
        <w:tc>
          <w:tcPr>
            <w:tcW w:w="389" w:type="dxa"/>
            <w:vMerge w:val="continue"/>
            <w:tcBorders>
              <w:left w:val="single" w:color="auto" w:sz="4" w:space="0"/>
              <w:bottom w:val="single" w:color="auto" w:sz="4" w:space="0"/>
              <w:right w:val="single" w:color="auto" w:sz="4" w:space="0"/>
            </w:tcBorders>
            <w:shd w:val="clear" w:color="auto" w:fill="auto"/>
            <w:noWrap/>
            <w:vAlign w:val="center"/>
          </w:tcPr>
          <w:p w14:paraId="3D7AF78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p>
        </w:tc>
        <w:tc>
          <w:tcPr>
            <w:tcW w:w="768" w:type="dxa"/>
            <w:vMerge w:val="continue"/>
            <w:tcBorders>
              <w:left w:val="single" w:color="auto" w:sz="4" w:space="0"/>
              <w:bottom w:val="single" w:color="auto" w:sz="4" w:space="0"/>
              <w:right w:val="single" w:color="auto" w:sz="4" w:space="0"/>
            </w:tcBorders>
            <w:shd w:val="clear" w:color="auto" w:fill="auto"/>
            <w:vAlign w:val="center"/>
          </w:tcPr>
          <w:p w14:paraId="04D36D84">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p>
        </w:tc>
        <w:tc>
          <w:tcPr>
            <w:tcW w:w="604" w:type="dxa"/>
            <w:tcBorders>
              <w:top w:val="single" w:color="auto" w:sz="4" w:space="0"/>
              <w:left w:val="single" w:color="auto" w:sz="4" w:space="0"/>
              <w:bottom w:val="single" w:color="auto" w:sz="4" w:space="0"/>
              <w:right w:val="single" w:color="auto" w:sz="4" w:space="0"/>
            </w:tcBorders>
            <w:shd w:val="clear" w:color="auto" w:fill="auto"/>
            <w:vAlign w:val="center"/>
          </w:tcPr>
          <w:p w14:paraId="50A38A03">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r>
              <w:rPr>
                <w:rFonts w:hint="eastAsia" w:ascii="仿宋" w:hAnsi="仿宋" w:eastAsia="仿宋" w:cs="仿宋"/>
                <w:i w:val="0"/>
                <w:iCs w:val="0"/>
                <w:color w:val="000000"/>
                <w:kern w:val="0"/>
                <w:sz w:val="13"/>
                <w:szCs w:val="13"/>
                <w:u w:val="none"/>
                <w:lang w:val="en-US" w:eastAsia="zh-CN" w:bidi="ar"/>
              </w:rPr>
              <w:t>≤1.5</w:t>
            </w:r>
          </w:p>
        </w:tc>
        <w:tc>
          <w:tcPr>
            <w:tcW w:w="598" w:type="dxa"/>
            <w:tcBorders>
              <w:top w:val="single" w:color="auto" w:sz="4" w:space="0"/>
              <w:left w:val="single" w:color="auto" w:sz="4" w:space="0"/>
              <w:bottom w:val="single" w:color="auto" w:sz="4" w:space="0"/>
              <w:right w:val="single" w:color="auto" w:sz="4" w:space="0"/>
            </w:tcBorders>
            <w:shd w:val="clear" w:color="auto" w:fill="auto"/>
            <w:vAlign w:val="center"/>
          </w:tcPr>
          <w:p w14:paraId="518BE771">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r>
              <w:rPr>
                <w:rFonts w:hint="eastAsia" w:ascii="仿宋" w:hAnsi="仿宋" w:eastAsia="仿宋" w:cs="仿宋"/>
                <w:i w:val="0"/>
                <w:iCs w:val="0"/>
                <w:color w:val="000000"/>
                <w:kern w:val="0"/>
                <w:sz w:val="13"/>
                <w:szCs w:val="13"/>
                <w:u w:val="none"/>
                <w:lang w:val="en-US" w:eastAsia="zh-CN" w:bidi="ar"/>
              </w:rPr>
              <w:t>≤30</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FA370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r>
              <w:rPr>
                <w:rFonts w:hint="eastAsia" w:ascii="仿宋" w:hAnsi="仿宋" w:eastAsia="仿宋" w:cs="仿宋"/>
                <w:i w:val="0"/>
                <w:iCs w:val="0"/>
                <w:color w:val="000000"/>
                <w:kern w:val="0"/>
                <w:sz w:val="13"/>
                <w:szCs w:val="13"/>
                <w:u w:val="none"/>
                <w:lang w:val="en-US" w:eastAsia="zh-CN" w:bidi="ar"/>
              </w:rPr>
              <w:t>≥30</w:t>
            </w:r>
          </w:p>
        </w:tc>
        <w:tc>
          <w:tcPr>
            <w:tcW w:w="674" w:type="dxa"/>
            <w:tcBorders>
              <w:top w:val="single" w:color="auto" w:sz="4" w:space="0"/>
              <w:left w:val="single" w:color="auto" w:sz="4" w:space="0"/>
              <w:bottom w:val="single" w:color="auto" w:sz="4" w:space="0"/>
              <w:right w:val="single" w:color="auto" w:sz="4" w:space="0"/>
            </w:tcBorders>
            <w:shd w:val="clear" w:color="auto" w:fill="auto"/>
            <w:vAlign w:val="center"/>
          </w:tcPr>
          <w:p w14:paraId="7C1B52A1">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r>
              <w:rPr>
                <w:rFonts w:hint="eastAsia" w:ascii="仿宋" w:hAnsi="仿宋" w:eastAsia="仿宋" w:cs="仿宋"/>
                <w:i w:val="0"/>
                <w:iCs w:val="0"/>
                <w:color w:val="000000"/>
                <w:kern w:val="0"/>
                <w:sz w:val="13"/>
                <w:szCs w:val="13"/>
                <w:u w:val="none"/>
                <w:lang w:val="en-US" w:eastAsia="zh-CN" w:bidi="ar"/>
              </w:rPr>
              <w:t>24</w:t>
            </w:r>
          </w:p>
        </w:tc>
        <w:tc>
          <w:tcPr>
            <w:tcW w:w="689" w:type="dxa"/>
            <w:tcBorders>
              <w:top w:val="single" w:color="auto" w:sz="4" w:space="0"/>
              <w:left w:val="single" w:color="auto" w:sz="4" w:space="0"/>
              <w:bottom w:val="single" w:color="auto" w:sz="4" w:space="0"/>
              <w:right w:val="single" w:color="auto" w:sz="4" w:space="0"/>
            </w:tcBorders>
            <w:shd w:val="clear" w:color="auto" w:fill="auto"/>
            <w:vAlign w:val="center"/>
          </w:tcPr>
          <w:p w14:paraId="7A33CC4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kern w:val="0"/>
                <w:sz w:val="13"/>
                <w:szCs w:val="13"/>
                <w:u w:val="none"/>
                <w:lang w:val="en-US" w:eastAsia="zh-CN" w:bidi="ar"/>
              </w:rPr>
            </w:pPr>
            <w:r>
              <w:rPr>
                <w:rFonts w:hint="eastAsia" w:ascii="仿宋" w:hAnsi="仿宋" w:eastAsia="仿宋" w:cs="仿宋"/>
                <w:i w:val="0"/>
                <w:iCs w:val="0"/>
                <w:color w:val="000000"/>
                <w:kern w:val="0"/>
                <w:sz w:val="13"/>
                <w:szCs w:val="13"/>
                <w:u w:val="none"/>
                <w:lang w:val="en-US" w:eastAsia="zh-CN" w:bidi="ar"/>
              </w:rPr>
              <w:t>多层</w:t>
            </w:r>
          </w:p>
        </w:tc>
      </w:tr>
      <w:tr w14:paraId="54B6E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508C6D">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2</w:t>
            </w: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661C3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0704</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44BF80AB">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农村社区服务设施用地</w:t>
            </w:r>
          </w:p>
        </w:tc>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3B52C2">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≤1.2</w:t>
            </w:r>
          </w:p>
        </w:tc>
        <w:tc>
          <w:tcPr>
            <w:tcW w:w="59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1D24E9">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≤35</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8E2612">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lang w:val="en-US"/>
              </w:rPr>
            </w:pPr>
            <w:r>
              <w:rPr>
                <w:rFonts w:hint="eastAsia" w:ascii="仿宋" w:hAnsi="仿宋" w:eastAsia="仿宋" w:cs="仿宋"/>
                <w:i w:val="0"/>
                <w:iCs w:val="0"/>
                <w:color w:val="000000"/>
                <w:kern w:val="0"/>
                <w:sz w:val="13"/>
                <w:szCs w:val="13"/>
                <w:u w:val="none"/>
                <w:lang w:val="en-US" w:eastAsia="zh-CN" w:bidi="ar"/>
              </w:rPr>
              <w:t>≥30</w:t>
            </w:r>
          </w:p>
        </w:tc>
        <w:tc>
          <w:tcPr>
            <w:tcW w:w="6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98A1F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12</w:t>
            </w:r>
          </w:p>
        </w:tc>
        <w:tc>
          <w:tcPr>
            <w:tcW w:w="6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FC7E20">
            <w:pPr>
              <w:keepNext w:val="0"/>
              <w:keepLines w:val="0"/>
              <w:pageBreakBefore w:val="0"/>
              <w:widowControl/>
              <w:kinsoku/>
              <w:wordWrap/>
              <w:overflowPunct/>
              <w:topLinePunct w:val="0"/>
              <w:autoSpaceDE/>
              <w:autoSpaceDN/>
              <w:bidi w:val="0"/>
              <w:adjustRightInd/>
              <w:snapToGrid/>
              <w:spacing w:line="120" w:lineRule="exact"/>
              <w:ind w:firstLine="0" w:firstLineChars="0"/>
              <w:jc w:val="center"/>
              <w:rPr>
                <w:rFonts w:hint="eastAsia" w:ascii="仿宋" w:hAnsi="仿宋" w:eastAsia="仿宋" w:cs="仿宋"/>
                <w:i w:val="0"/>
                <w:iCs w:val="0"/>
                <w:color w:val="000000"/>
                <w:sz w:val="13"/>
                <w:szCs w:val="13"/>
                <w:u w:val="none"/>
                <w:lang w:val="en-US" w:eastAsia="zh-CN"/>
              </w:rPr>
            </w:pPr>
            <w:r>
              <w:rPr>
                <w:rFonts w:hint="eastAsia" w:ascii="仿宋" w:hAnsi="仿宋" w:eastAsia="仿宋" w:cs="仿宋"/>
                <w:i w:val="0"/>
                <w:iCs w:val="0"/>
                <w:color w:val="000000"/>
                <w:sz w:val="13"/>
                <w:szCs w:val="13"/>
                <w:u w:val="none"/>
                <w:lang w:val="en-US" w:eastAsia="zh-CN"/>
              </w:rPr>
              <w:t>-</w:t>
            </w:r>
          </w:p>
        </w:tc>
      </w:tr>
      <w:tr w14:paraId="4EA76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7F293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3</w:t>
            </w: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125A4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08</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0D8C5423">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公共管理与公共服务用地</w:t>
            </w:r>
          </w:p>
        </w:tc>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9D0AB4">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≤1.5</w:t>
            </w:r>
          </w:p>
        </w:tc>
        <w:tc>
          <w:tcPr>
            <w:tcW w:w="59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7C8FE0">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≤35</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DAFC6">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lang w:val="en-US"/>
              </w:rPr>
            </w:pPr>
            <w:r>
              <w:rPr>
                <w:rFonts w:hint="eastAsia" w:ascii="仿宋" w:hAnsi="仿宋" w:eastAsia="仿宋" w:cs="仿宋"/>
                <w:i w:val="0"/>
                <w:iCs w:val="0"/>
                <w:color w:val="000000"/>
                <w:kern w:val="0"/>
                <w:sz w:val="13"/>
                <w:szCs w:val="13"/>
                <w:u w:val="none"/>
                <w:lang w:val="en-US" w:eastAsia="zh-CN" w:bidi="ar"/>
              </w:rPr>
              <w:t>≥30</w:t>
            </w:r>
          </w:p>
        </w:tc>
        <w:tc>
          <w:tcPr>
            <w:tcW w:w="6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3408E5">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18</w:t>
            </w:r>
          </w:p>
        </w:tc>
        <w:tc>
          <w:tcPr>
            <w:tcW w:w="6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3FC6A5">
            <w:pPr>
              <w:keepNext w:val="0"/>
              <w:keepLines w:val="0"/>
              <w:pageBreakBefore w:val="0"/>
              <w:widowControl/>
              <w:kinsoku/>
              <w:wordWrap/>
              <w:overflowPunct/>
              <w:topLinePunct w:val="0"/>
              <w:autoSpaceDE/>
              <w:autoSpaceDN/>
              <w:bidi w:val="0"/>
              <w:adjustRightInd/>
              <w:snapToGrid/>
              <w:spacing w:line="120" w:lineRule="exact"/>
              <w:ind w:firstLine="0" w:firstLineChars="0"/>
              <w:jc w:val="center"/>
              <w:rPr>
                <w:rFonts w:hint="eastAsia" w:ascii="仿宋" w:hAnsi="仿宋" w:eastAsia="仿宋" w:cs="仿宋"/>
                <w:i w:val="0"/>
                <w:iCs w:val="0"/>
                <w:color w:val="000000"/>
                <w:sz w:val="13"/>
                <w:szCs w:val="13"/>
                <w:u w:val="none"/>
                <w:lang w:val="en-US" w:eastAsia="zh-CN"/>
              </w:rPr>
            </w:pPr>
            <w:r>
              <w:rPr>
                <w:rFonts w:hint="eastAsia" w:ascii="仿宋" w:hAnsi="仿宋" w:eastAsia="仿宋" w:cs="仿宋"/>
                <w:i w:val="0"/>
                <w:iCs w:val="0"/>
                <w:color w:val="000000"/>
                <w:sz w:val="13"/>
                <w:szCs w:val="13"/>
                <w:u w:val="none"/>
                <w:lang w:val="en-US" w:eastAsia="zh-CN"/>
              </w:rPr>
              <w:t>-</w:t>
            </w:r>
          </w:p>
        </w:tc>
      </w:tr>
      <w:tr w14:paraId="6CB08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45B0C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4</w:t>
            </w: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4D092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09</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623B3C80">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商业服务业用地</w:t>
            </w:r>
          </w:p>
        </w:tc>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53FF5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lang w:val="en-US"/>
              </w:rPr>
            </w:pPr>
            <w:r>
              <w:rPr>
                <w:rFonts w:hint="eastAsia" w:ascii="仿宋" w:hAnsi="仿宋" w:eastAsia="仿宋" w:cs="仿宋"/>
                <w:i w:val="0"/>
                <w:iCs w:val="0"/>
                <w:color w:val="000000"/>
                <w:kern w:val="0"/>
                <w:sz w:val="13"/>
                <w:szCs w:val="13"/>
                <w:u w:val="none"/>
                <w:lang w:val="en-US" w:eastAsia="zh-CN" w:bidi="ar"/>
              </w:rPr>
              <w:t>≤2.0</w:t>
            </w:r>
          </w:p>
        </w:tc>
        <w:tc>
          <w:tcPr>
            <w:tcW w:w="59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341F05">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≤50</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E0FA3B">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≥20</w:t>
            </w:r>
          </w:p>
        </w:tc>
        <w:tc>
          <w:tcPr>
            <w:tcW w:w="6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EF155">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18</w:t>
            </w:r>
          </w:p>
        </w:tc>
        <w:tc>
          <w:tcPr>
            <w:tcW w:w="6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00BAE1">
            <w:pPr>
              <w:keepNext w:val="0"/>
              <w:keepLines w:val="0"/>
              <w:pageBreakBefore w:val="0"/>
              <w:widowControl/>
              <w:kinsoku/>
              <w:wordWrap/>
              <w:overflowPunct/>
              <w:topLinePunct w:val="0"/>
              <w:autoSpaceDE/>
              <w:autoSpaceDN/>
              <w:bidi w:val="0"/>
              <w:adjustRightInd/>
              <w:snapToGrid/>
              <w:spacing w:line="120" w:lineRule="exact"/>
              <w:ind w:firstLine="0" w:firstLineChars="0"/>
              <w:jc w:val="center"/>
              <w:rPr>
                <w:rFonts w:hint="eastAsia" w:ascii="仿宋" w:hAnsi="仿宋" w:eastAsia="仿宋" w:cs="仿宋"/>
                <w:i w:val="0"/>
                <w:iCs w:val="0"/>
                <w:color w:val="000000"/>
                <w:sz w:val="13"/>
                <w:szCs w:val="13"/>
                <w:u w:val="none"/>
                <w:lang w:val="en-US" w:eastAsia="zh-CN"/>
              </w:rPr>
            </w:pPr>
            <w:r>
              <w:rPr>
                <w:rFonts w:hint="eastAsia" w:ascii="仿宋" w:hAnsi="仿宋" w:eastAsia="仿宋" w:cs="仿宋"/>
                <w:i w:val="0"/>
                <w:iCs w:val="0"/>
                <w:color w:val="000000"/>
                <w:sz w:val="13"/>
                <w:szCs w:val="13"/>
                <w:u w:val="none"/>
                <w:lang w:val="en-US" w:eastAsia="zh-CN"/>
              </w:rPr>
              <w:t>-</w:t>
            </w:r>
          </w:p>
        </w:tc>
      </w:tr>
      <w:tr w14:paraId="201AE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7" w:hRule="atLeast"/>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AB960">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5</w:t>
            </w: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26F257">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10</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6F50F458">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工矿用地</w:t>
            </w:r>
          </w:p>
        </w:tc>
        <w:tc>
          <w:tcPr>
            <w:tcW w:w="12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A97426">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执行自然资源部《工业项目建设用地控制指标》</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5C902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≤20</w:t>
            </w:r>
          </w:p>
        </w:tc>
        <w:tc>
          <w:tcPr>
            <w:tcW w:w="674" w:type="dxa"/>
            <w:tcBorders>
              <w:top w:val="single" w:color="auto" w:sz="4" w:space="0"/>
              <w:left w:val="single" w:color="auto" w:sz="4" w:space="0"/>
              <w:bottom w:val="single" w:color="auto" w:sz="4" w:space="0"/>
              <w:right w:val="single" w:color="auto" w:sz="4" w:space="0"/>
            </w:tcBorders>
            <w:shd w:val="clear" w:color="auto" w:fill="auto"/>
            <w:vAlign w:val="center"/>
          </w:tcPr>
          <w:p w14:paraId="388756DA">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≤15，生产工艺需要的特殊构筑物不受此限高限制。</w:t>
            </w:r>
          </w:p>
        </w:tc>
        <w:tc>
          <w:tcPr>
            <w:tcW w:w="6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5E69FF">
            <w:pPr>
              <w:keepNext w:val="0"/>
              <w:keepLines w:val="0"/>
              <w:pageBreakBefore w:val="0"/>
              <w:widowControl/>
              <w:kinsoku/>
              <w:wordWrap/>
              <w:overflowPunct/>
              <w:topLinePunct w:val="0"/>
              <w:autoSpaceDE/>
              <w:autoSpaceDN/>
              <w:bidi w:val="0"/>
              <w:adjustRightInd/>
              <w:snapToGrid/>
              <w:spacing w:line="120" w:lineRule="exact"/>
              <w:ind w:firstLine="0" w:firstLineChars="0"/>
              <w:jc w:val="center"/>
              <w:rPr>
                <w:rFonts w:hint="eastAsia" w:ascii="仿宋" w:hAnsi="仿宋" w:eastAsia="仿宋" w:cs="仿宋"/>
                <w:i w:val="0"/>
                <w:iCs w:val="0"/>
                <w:color w:val="000000"/>
                <w:sz w:val="13"/>
                <w:szCs w:val="13"/>
                <w:u w:val="none"/>
                <w:lang w:val="en-US" w:eastAsia="zh-CN"/>
              </w:rPr>
            </w:pPr>
            <w:r>
              <w:rPr>
                <w:rFonts w:hint="eastAsia" w:ascii="仿宋" w:hAnsi="仿宋" w:eastAsia="仿宋" w:cs="仿宋"/>
                <w:i w:val="0"/>
                <w:iCs w:val="0"/>
                <w:color w:val="000000"/>
                <w:sz w:val="13"/>
                <w:szCs w:val="13"/>
                <w:u w:val="none"/>
                <w:lang w:val="en-US" w:eastAsia="zh-CN"/>
              </w:rPr>
              <w:t>-</w:t>
            </w:r>
          </w:p>
        </w:tc>
      </w:tr>
      <w:tr w14:paraId="16EBC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3D4DD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6</w:t>
            </w: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192260">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11</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66824CB4">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仓储用地</w:t>
            </w:r>
          </w:p>
        </w:tc>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96743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0.5≤X≤1.5</w:t>
            </w:r>
          </w:p>
        </w:tc>
        <w:tc>
          <w:tcPr>
            <w:tcW w:w="59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07E54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≤50</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C0A0B3">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lang w:val="en-US"/>
              </w:rPr>
            </w:pPr>
            <w:r>
              <w:rPr>
                <w:rFonts w:hint="eastAsia" w:ascii="仿宋" w:hAnsi="仿宋" w:eastAsia="仿宋" w:cs="仿宋"/>
                <w:i w:val="0"/>
                <w:iCs w:val="0"/>
                <w:color w:val="000000"/>
                <w:kern w:val="0"/>
                <w:sz w:val="13"/>
                <w:szCs w:val="13"/>
                <w:u w:val="none"/>
                <w:lang w:val="en-US" w:eastAsia="zh-CN" w:bidi="ar"/>
              </w:rPr>
              <w:t>≥10</w:t>
            </w:r>
          </w:p>
        </w:tc>
        <w:tc>
          <w:tcPr>
            <w:tcW w:w="6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B93241">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lang w:val="en-US"/>
              </w:rPr>
            </w:pPr>
            <w:r>
              <w:rPr>
                <w:rFonts w:hint="eastAsia" w:ascii="仿宋" w:hAnsi="仿宋" w:eastAsia="仿宋" w:cs="仿宋"/>
                <w:i w:val="0"/>
                <w:iCs w:val="0"/>
                <w:color w:val="000000"/>
                <w:kern w:val="0"/>
                <w:sz w:val="13"/>
                <w:szCs w:val="13"/>
                <w:u w:val="none"/>
                <w:lang w:val="en-US" w:eastAsia="zh-CN" w:bidi="ar"/>
              </w:rPr>
              <w:t>24</w:t>
            </w:r>
          </w:p>
        </w:tc>
        <w:tc>
          <w:tcPr>
            <w:tcW w:w="689" w:type="dxa"/>
            <w:tcBorders>
              <w:top w:val="single" w:color="auto" w:sz="4" w:space="0"/>
              <w:left w:val="single" w:color="auto" w:sz="4" w:space="0"/>
              <w:bottom w:val="single" w:color="auto" w:sz="4" w:space="0"/>
              <w:right w:val="single" w:color="auto" w:sz="4" w:space="0"/>
            </w:tcBorders>
            <w:shd w:val="clear" w:color="auto" w:fill="auto"/>
            <w:vAlign w:val="center"/>
          </w:tcPr>
          <w:p w14:paraId="7449844C">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不包括三类物流仓储用地</w:t>
            </w:r>
          </w:p>
        </w:tc>
      </w:tr>
      <w:tr w14:paraId="6FE54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BEA65B">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7</w:t>
            </w:r>
          </w:p>
        </w:tc>
        <w:tc>
          <w:tcPr>
            <w:tcW w:w="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C80784">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13</w:t>
            </w:r>
          </w:p>
        </w:tc>
        <w:tc>
          <w:tcPr>
            <w:tcW w:w="768" w:type="dxa"/>
            <w:tcBorders>
              <w:top w:val="single" w:color="auto" w:sz="4" w:space="0"/>
              <w:left w:val="single" w:color="auto" w:sz="4" w:space="0"/>
              <w:bottom w:val="single" w:color="auto" w:sz="4" w:space="0"/>
              <w:right w:val="single" w:color="auto" w:sz="4" w:space="0"/>
            </w:tcBorders>
            <w:shd w:val="clear" w:color="auto" w:fill="auto"/>
            <w:vAlign w:val="center"/>
          </w:tcPr>
          <w:p w14:paraId="5B812253">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公用设施用地</w:t>
            </w:r>
          </w:p>
        </w:tc>
        <w:tc>
          <w:tcPr>
            <w:tcW w:w="60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CA40B2">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≤1.2</w:t>
            </w:r>
          </w:p>
        </w:tc>
        <w:tc>
          <w:tcPr>
            <w:tcW w:w="59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ACBB1">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≤30</w:t>
            </w:r>
          </w:p>
        </w:tc>
        <w:tc>
          <w:tcPr>
            <w:tcW w:w="5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C41098">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≥25</w:t>
            </w:r>
          </w:p>
        </w:tc>
        <w:tc>
          <w:tcPr>
            <w:tcW w:w="6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99D37E">
            <w:pPr>
              <w:keepNext w:val="0"/>
              <w:keepLines w:val="0"/>
              <w:pageBreakBefore w:val="0"/>
              <w:widowControl/>
              <w:suppressLineNumbers w:val="0"/>
              <w:kinsoku/>
              <w:wordWrap/>
              <w:overflowPunct/>
              <w:topLinePunct w:val="0"/>
              <w:autoSpaceDE/>
              <w:autoSpaceDN/>
              <w:bidi w:val="0"/>
              <w:adjustRightInd/>
              <w:snapToGrid/>
              <w:spacing w:line="120" w:lineRule="exact"/>
              <w:ind w:firstLine="0" w:firstLineChars="0"/>
              <w:jc w:val="center"/>
              <w:textAlignment w:val="center"/>
              <w:rPr>
                <w:rFonts w:hint="eastAsia" w:ascii="仿宋" w:hAnsi="仿宋" w:eastAsia="仿宋" w:cs="仿宋"/>
                <w:i w:val="0"/>
                <w:iCs w:val="0"/>
                <w:color w:val="000000"/>
                <w:sz w:val="13"/>
                <w:szCs w:val="13"/>
                <w:u w:val="none"/>
              </w:rPr>
            </w:pPr>
            <w:r>
              <w:rPr>
                <w:rFonts w:hint="eastAsia" w:ascii="仿宋" w:hAnsi="仿宋" w:eastAsia="仿宋" w:cs="仿宋"/>
                <w:i w:val="0"/>
                <w:iCs w:val="0"/>
                <w:color w:val="000000"/>
                <w:kern w:val="0"/>
                <w:sz w:val="13"/>
                <w:szCs w:val="13"/>
                <w:u w:val="none"/>
                <w:lang w:val="en-US" w:eastAsia="zh-CN" w:bidi="ar"/>
              </w:rPr>
              <w:t>24</w:t>
            </w:r>
          </w:p>
        </w:tc>
        <w:tc>
          <w:tcPr>
            <w:tcW w:w="6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DA11B2">
            <w:pPr>
              <w:keepNext w:val="0"/>
              <w:keepLines w:val="0"/>
              <w:pageBreakBefore w:val="0"/>
              <w:widowControl/>
              <w:kinsoku/>
              <w:wordWrap/>
              <w:overflowPunct/>
              <w:topLinePunct w:val="0"/>
              <w:autoSpaceDE/>
              <w:autoSpaceDN/>
              <w:bidi w:val="0"/>
              <w:adjustRightInd/>
              <w:snapToGrid/>
              <w:spacing w:line="120" w:lineRule="exact"/>
              <w:ind w:firstLine="0" w:firstLineChars="0"/>
              <w:jc w:val="center"/>
              <w:rPr>
                <w:rFonts w:hint="eastAsia" w:ascii="仿宋" w:hAnsi="仿宋" w:eastAsia="仿宋" w:cs="仿宋"/>
                <w:i w:val="0"/>
                <w:iCs w:val="0"/>
                <w:color w:val="000000"/>
                <w:sz w:val="13"/>
                <w:szCs w:val="13"/>
                <w:u w:val="none"/>
                <w:lang w:val="en-US" w:eastAsia="zh-CN"/>
              </w:rPr>
            </w:pPr>
            <w:r>
              <w:rPr>
                <w:rFonts w:hint="eastAsia" w:ascii="仿宋" w:hAnsi="仿宋" w:eastAsia="仿宋" w:cs="仿宋"/>
                <w:i w:val="0"/>
                <w:iCs w:val="0"/>
                <w:color w:val="000000"/>
                <w:sz w:val="13"/>
                <w:szCs w:val="13"/>
                <w:u w:val="none"/>
                <w:lang w:val="en-US" w:eastAsia="zh-CN"/>
              </w:rPr>
              <w:t>-</w:t>
            </w:r>
          </w:p>
        </w:tc>
      </w:tr>
    </w:tbl>
    <w:p w14:paraId="0FB20DF2">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注：</w:t>
      </w:r>
    </w:p>
    <w:p w14:paraId="16E6E45A">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1.农村宅基地：指农村村民用于建造住宅及其生活附属设施的土地，包括住房、附属用房等用地。</w:t>
      </w:r>
    </w:p>
    <w:p w14:paraId="75C94C96">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农村社区服务设施用地：指为农村生产生活配套的社区服务设施用地，包括农村社区服务站以及村委会、供销社、兽医站、农机站、托儿所、文化活动室、小型体育活动场地、综合礼堂、农村商店及小型超市、农村卫生服务站、村邮站、宗祠等用地，不包括中小学、幼儿园用地。</w:t>
      </w:r>
    </w:p>
    <w:p w14:paraId="5F0D4BF1">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3.公共管理与公共服务用地：指机关团体、科研、文化、教育、体育、卫生、社会福利等机构和设施的用地，不包括农村社区服务设施用地。</w:t>
      </w:r>
    </w:p>
    <w:p w14:paraId="2480F1BE">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4.商业服务业用地：指商业、商务金融以及娱乐康体等设施用地，不包括农村社区服务设施用地和城镇社区服务设施用地。</w:t>
      </w:r>
    </w:p>
    <w:p w14:paraId="1B2EE0AF">
      <w:pPr>
        <w:keepNext w:val="0"/>
        <w:keepLines w:val="0"/>
        <w:pageBreakBefore w:val="0"/>
        <w:widowControl w:val="0"/>
        <w:kinsoku/>
        <w:wordWrap/>
        <w:overflowPunct/>
        <w:topLinePunct w:val="0"/>
        <w:autoSpaceDE/>
        <w:autoSpaceDN/>
        <w:bidi w:val="0"/>
        <w:adjustRightInd/>
        <w:snapToGrid/>
        <w:spacing w:line="338" w:lineRule="exact"/>
        <w:ind w:left="-199" w:leftChars="-95" w:firstLine="630" w:firstLineChars="3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5.工矿用地：指用于工矿业生产的土地。</w:t>
      </w:r>
    </w:p>
    <w:p w14:paraId="3717B196">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6.仓储用地：指物资存放及物流仓储和战略性物资储备库用地。</w:t>
      </w:r>
    </w:p>
    <w:p w14:paraId="27E4EFF0">
      <w:pPr>
        <w:keepNext w:val="0"/>
        <w:keepLines w:val="0"/>
        <w:pageBreakBefore w:val="0"/>
        <w:widowControl w:val="0"/>
        <w:kinsoku/>
        <w:wordWrap/>
        <w:overflowPunct/>
        <w:topLinePunct w:val="0"/>
        <w:autoSpaceDE/>
        <w:autoSpaceDN/>
        <w:bidi w:val="0"/>
        <w:adjustRightInd/>
        <w:snapToGrid/>
        <w:spacing w:line="338" w:lineRule="exact"/>
        <w:ind w:left="-19" w:leftChars="-9" w:firstLine="447" w:firstLineChars="213"/>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7.公用设施用地：指用于城乡和区域基础设施的供水、排水、供电、供燃气、供热、通信、邮政、广播电视、环卫、消防、水工等设施用地。</w:t>
      </w:r>
    </w:p>
    <w:p w14:paraId="7CAA8986">
      <w:pPr>
        <w:keepNext w:val="0"/>
        <w:keepLines w:val="0"/>
        <w:pageBreakBefore w:val="0"/>
        <w:widowControl w:val="0"/>
        <w:kinsoku/>
        <w:wordWrap/>
        <w:overflowPunct/>
        <w:topLinePunct w:val="0"/>
        <w:autoSpaceDE/>
        <w:autoSpaceDN/>
        <w:bidi w:val="0"/>
        <w:adjustRightInd/>
        <w:snapToGrid/>
        <w:spacing w:line="338" w:lineRule="exact"/>
        <w:ind w:left="-19" w:leftChars="-9" w:firstLine="447" w:firstLineChars="213"/>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8.如有建设项目需突破本规划指标时，可参照相关规范，“一事一议”，适当调整。</w:t>
      </w:r>
    </w:p>
    <w:p w14:paraId="4D97A73D">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9.本规划指标不适用于已设置规划条件的建设用地。</w:t>
      </w:r>
    </w:p>
    <w:p w14:paraId="2781249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六、建设控制</w:t>
      </w:r>
    </w:p>
    <w:p w14:paraId="3CB5754D">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根据消防、卫生防疫、文物保护、环境保护、工程管线、人防疏散、施工安全等综合确定建筑控制要求。通过建筑退让、建筑间距、建筑高度等要求进行控制。</w:t>
      </w:r>
    </w:p>
    <w:p w14:paraId="5C347DF9">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（一）建筑间距</w:t>
      </w:r>
    </w:p>
    <w:p w14:paraId="02C49C2D">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农村建筑间距应当综合考虑日照、消防、卫生视距、乡村景观、市政管线敷设和土地集约利用等影响因素确定，沿用地边界和沿乡村道路、公路、河道、铁路、轨道交通两侧以及电力线路和文物保护区等的农村建筑物，在满足其他各项因素要求的同时，还应考虑乡村景观的需要。农村建筑间距还应符合以下一般规定：</w:t>
      </w:r>
    </w:p>
    <w:p w14:paraId="38D1F897">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1.农村建筑间距应不妨害相邻权、地役权，应保证相邻房屋的正常采光和通行要求，并符合《农村防火规范（GB50039）》的规定。</w:t>
      </w:r>
    </w:p>
    <w:p w14:paraId="41DF7748">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2.农村的厂房、仓库、公共建筑和建筑高度超过15米的居住建筑的建筑间距应执行国家标准《建筑设计防火规范（GB50016）》的规定。</w:t>
      </w:r>
    </w:p>
    <w:p w14:paraId="0C2524D8">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3.集贸市场、厂房、仓库以及变压器、变电所（站）之间及与居住建筑的防火间距应符合现行国家标准《建筑设计防火规范（GB 50016）》的要求。</w:t>
      </w:r>
    </w:p>
    <w:p w14:paraId="37BC79E1">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（二）建筑退让</w:t>
      </w:r>
    </w:p>
    <w:p w14:paraId="47495187">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沿建筑用地界线和沿乡村道路、公路、河道、铁路、电力线路、工程管线布局的建筑物以及在文物保护单位、易燃易爆设施、市政基础设施周边布局的建筑物，其退让距离应符合消防、日照、环保、卫生、抗震、防洪、安全和文物保护等要求。农村建筑退让还应符合以下一般规定：</w:t>
      </w:r>
    </w:p>
    <w:p w14:paraId="61AABF71">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1.建筑后退公路距离应遵守《公路安全保护条例》的相关规定，公路建筑控制区的范围，从公路用地外缘起向外的距离标准为：国道不少于20米；省道不少于15米；县道不少于10米；乡道不少于5米。</w:t>
      </w:r>
    </w:p>
    <w:p w14:paraId="77D17E04">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2.建筑后退铁路距离在满足《铁路安全管理条例》要求下，还应当符合以下规定：高速铁路不少于50米，铁路干线不少于30米，铁路支线和专用线不少于20米。</w:t>
      </w:r>
    </w:p>
    <w:p w14:paraId="680B68BA">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3.沿架空电力线路两侧新建、改建、扩建农村建筑，建筑后退路边导线距离除有关规划和电力主管部门另有规定外，一般原则上不得小于以下距离：35千伏、66千伏、110千伏电力线，不小于 10 米；220千伏、330千伏电力线，不小于15米；电力500千伏线，不小于30米。</w:t>
      </w:r>
    </w:p>
    <w:p w14:paraId="63159589">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4.用地局限时，建筑后退高压架空电力线路边导线的距离可适当缩小，但应符合在最大计算风偏情况下的安全距离要求。</w:t>
      </w:r>
    </w:p>
    <w:p w14:paraId="15C2A8E3">
      <w:pPr>
        <w:keepNext w:val="0"/>
        <w:keepLines w:val="0"/>
        <w:pageBreakBefore w:val="0"/>
        <w:widowControl w:val="0"/>
        <w:kinsoku/>
        <w:wordWrap/>
        <w:overflowPunct/>
        <w:topLinePunct w:val="0"/>
        <w:autoSpaceDE/>
        <w:autoSpaceDN/>
        <w:bidi w:val="0"/>
        <w:adjustRightInd/>
        <w:snapToGrid/>
        <w:spacing w:line="338" w:lineRule="exact"/>
        <w:ind w:left="0" w:leftChars="0" w:firstLine="396"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pacing w:val="-6"/>
          <w:sz w:val="21"/>
          <w:szCs w:val="21"/>
          <w:lang w:val="en-US" w:eastAsia="zh-CN"/>
        </w:rPr>
        <w:t>5.同一建筑在建筑间距和建筑退让等多重控制要求的情况下，原则上按最大的控制距离执</w:t>
      </w:r>
      <w:r>
        <w:rPr>
          <w:rFonts w:hint="eastAsia" w:ascii="方正书宋_GBK" w:hAnsi="方正书宋_GBK" w:eastAsia="方正书宋_GBK" w:cs="方正书宋_GBK"/>
          <w:sz w:val="21"/>
          <w:szCs w:val="21"/>
          <w:lang w:val="en-US" w:eastAsia="zh-CN"/>
        </w:rPr>
        <w:t>行。</w:t>
      </w:r>
    </w:p>
    <w:p w14:paraId="3B8E9957">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（三）建筑高度</w:t>
      </w:r>
    </w:p>
    <w:p w14:paraId="21FE351D">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建筑高度应当按照《盂县乡村建设用地强度指标控制表》执行，必须符合日照、建筑间距、城市景观、节地等方面的要求。在各级文物保护建筑周围的建设控制地带内新建、改建、扩建建筑物，其建筑高度应当符合相关保护要求的规定。</w:t>
      </w:r>
    </w:p>
    <w:p w14:paraId="73DD18A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七、交通组织</w:t>
      </w:r>
    </w:p>
    <w:p w14:paraId="31B9D62B">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（一）村庄道路</w:t>
      </w:r>
    </w:p>
    <w:p w14:paraId="20F2F2A3">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1.村庄道路根据其在路网中的交通功能及对沿线居民的服务功能，分为干路、支路和巷路三级。</w:t>
      </w:r>
    </w:p>
    <w:p w14:paraId="6E1EFEE3">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2.村庄道路红线内可包含机动车道、非机动车道、人行道、设施带、绿化、路肩、边沟等设施。</w:t>
      </w:r>
    </w:p>
    <w:p w14:paraId="664E23B4">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3.村庄道路红线宽度应根据道路内包含设施的宽度和地下管线综合确定，特殊情况下可局部加宽红线。</w:t>
      </w:r>
    </w:p>
    <w:p w14:paraId="6E1AA69D">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4.村庄道路空间规划应与村庄风貌相协调。</w:t>
      </w:r>
    </w:p>
    <w:p w14:paraId="479B24C5">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5.干路及支路两侧应设置路灯和必要的指示牌；村庄干路与公路相交时，交叉口宜设置信号灯；村庄支路、巷路不宜与干线公路相交。</w:t>
      </w:r>
    </w:p>
    <w:p w14:paraId="1904FAF0">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6.村庄规划应预留消防通道，消防通道宜纵横相连。</w:t>
      </w:r>
    </w:p>
    <w:p w14:paraId="66CB6192">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（二）公共停车场</w:t>
      </w:r>
    </w:p>
    <w:p w14:paraId="2D02E65C">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1.村庄停车设施应根据村庄的实际停车需求适度建设公共停车场。</w:t>
      </w:r>
    </w:p>
    <w:p w14:paraId="233D7492">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2.公共停车场宜分散布局，可利用村内闲置地、边角地、未利用，并宜靠近公共服务设施。</w:t>
      </w:r>
    </w:p>
    <w:p w14:paraId="31764915">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3.公共停车场宜平面布局，建设生态停车场。</w:t>
      </w:r>
    </w:p>
    <w:p w14:paraId="5E31F9AF">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4.公共停车场应考虑无障碍机动车停车位和无障碍设施的要求。</w:t>
      </w:r>
    </w:p>
    <w:p w14:paraId="271B21A1">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5.公共停车场的停车位尺寸、通道宽度、通道最小平曲线半径、出入口宽度、路面等主要设计指标应符合相关规范要求。</w:t>
      </w:r>
    </w:p>
    <w:p w14:paraId="139AE954">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（三）充电设施</w:t>
      </w:r>
    </w:p>
    <w:p w14:paraId="6EFDF57A">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1.农村充电设施的布局应符合相关专项规划的要求。</w:t>
      </w:r>
    </w:p>
    <w:p w14:paraId="2480BF7C">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2.农村充电设施应与乡镇、村庄中低压配电网规划和建设密切结合，满足供电可靠性、电能质量、自动化等方面要求。</w:t>
      </w:r>
    </w:p>
    <w:p w14:paraId="77FF8337">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3.农村充电设施应满足环境保护和消防安全的要求。</w:t>
      </w:r>
    </w:p>
    <w:p w14:paraId="49F41D68">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4.农村充电设施不宜设在多尘或有腐蚀性气体的场所，当无法远离时，不应设在污染源盛行风向的下风侧。</w:t>
      </w:r>
    </w:p>
    <w:p w14:paraId="6AF6E542">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5.农村充电设施不应设在有剧烈振动或高温的场所。</w:t>
      </w:r>
    </w:p>
    <w:p w14:paraId="2EFF3B08">
      <w:pPr>
        <w:keepNext w:val="0"/>
        <w:keepLines w:val="0"/>
        <w:pageBreakBefore w:val="0"/>
        <w:widowControl w:val="0"/>
        <w:kinsoku/>
        <w:wordWrap/>
        <w:overflowPunct/>
        <w:topLinePunct w:val="0"/>
        <w:autoSpaceDE/>
        <w:autoSpaceDN/>
        <w:bidi w:val="0"/>
        <w:adjustRightInd/>
        <w:snapToGrid/>
        <w:spacing w:line="358" w:lineRule="exact"/>
        <w:ind w:firstLine="420" w:firstLineChars="200"/>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八、解释说明</w:t>
      </w:r>
    </w:p>
    <w:p w14:paraId="2B70E096">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本规定涉及的法律法规、规范、标准及政策文件有更新的，按新版本执行。本规定未涉及的内容按国家和省规范、标准执行。</w:t>
      </w:r>
    </w:p>
    <w:p w14:paraId="45E3410E">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仿宋_GB2312" w:hAnsi="仿宋_GB2312" w:eastAsia="仿宋_GB2312" w:cs="仿宋_GB2312"/>
          <w:b w:val="0"/>
          <w:bCs w:val="0"/>
          <w:sz w:val="32"/>
          <w:szCs w:val="40"/>
        </w:rPr>
        <w:sectPr>
          <w:type w:val="continuous"/>
          <w:pgSz w:w="11906" w:h="16838"/>
          <w:pgMar w:top="2154" w:right="1417" w:bottom="1757" w:left="1637" w:header="1191" w:footer="992" w:gutter="0"/>
          <w:pgBorders>
            <w:top w:val="none" w:sz="0" w:space="0"/>
            <w:left w:val="none" w:sz="0" w:space="0"/>
            <w:bottom w:val="none" w:sz="0" w:space="0"/>
            <w:right w:val="none" w:sz="0" w:space="0"/>
          </w:pgBorders>
          <w:pgNumType w:fmt="decimal"/>
          <w:cols w:equalWidth="0" w:num="2">
            <w:col w:w="4118" w:space="395"/>
            <w:col w:w="4339"/>
          </w:cols>
          <w:docGrid w:type="lines" w:linePitch="312" w:charSpace="0"/>
        </w:sectPr>
      </w:pPr>
      <w:r>
        <w:rPr>
          <w:rFonts w:hint="eastAsia" w:ascii="方正书宋_GBK" w:hAnsi="方正书宋_GBK" w:eastAsia="方正书宋_GBK" w:cs="方正书宋_GBK"/>
          <w:sz w:val="21"/>
          <w:szCs w:val="21"/>
          <w:lang w:val="en-US" w:eastAsia="zh-CN"/>
        </w:rPr>
        <w:t>本规定由盂县自然资源局及政府相关职能部门负责解释。</w:t>
      </w:r>
    </w:p>
    <w:p w14:paraId="6CD84E2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z w:val="36"/>
          <w:szCs w:val="36"/>
          <w:lang w:val="en-US" w:eastAsia="zh-CN"/>
        </w:rPr>
      </w:pPr>
    </w:p>
    <w:p w14:paraId="482E4E5B">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70A6C024">
      <w:pPr>
        <w:pStyle w:val="48"/>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kern w:val="2"/>
          <w:sz w:val="36"/>
          <w:szCs w:val="36"/>
          <w:lang w:val="en-US" w:eastAsia="zh-CN" w:bidi="ar-SA"/>
        </w:rPr>
        <w:t>关于废止部分县政府文件的通知</w:t>
      </w:r>
    </w:p>
    <w:p w14:paraId="3B4247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 w:eastAsia="仿宋_GB2312"/>
          <w:sz w:val="28"/>
          <w:szCs w:val="28"/>
        </w:rPr>
      </w:pPr>
    </w:p>
    <w:p w14:paraId="00884D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 w:eastAsia="仿宋_GB2312"/>
          <w:sz w:val="28"/>
          <w:szCs w:val="28"/>
        </w:rPr>
      </w:pPr>
      <w:r>
        <w:rPr>
          <w:rFonts w:hint="eastAsia" w:ascii="仿宋_GB2312" w:eastAsia="仿宋_GB2312"/>
          <w:sz w:val="28"/>
          <w:szCs w:val="28"/>
        </w:rPr>
        <w:t>盂政发</w:t>
      </w:r>
      <w:r>
        <w:rPr>
          <w:rFonts w:hint="eastAsia" w:ascii="仿宋_GB2312" w:hAnsi="仿宋" w:eastAsia="仿宋_GB2312"/>
          <w:sz w:val="28"/>
          <w:szCs w:val="28"/>
        </w:rPr>
        <w:t>〔</w:t>
      </w:r>
      <w:r>
        <w:rPr>
          <w:rFonts w:hint="eastAsia" w:ascii="方正书宋_GBK" w:hAnsi="方正书宋_GBK" w:eastAsia="方正书宋_GBK" w:cs="方正书宋_GBK"/>
          <w:sz w:val="28"/>
          <w:szCs w:val="28"/>
        </w:rPr>
        <w:t>20</w:t>
      </w:r>
      <w:r>
        <w:rPr>
          <w:rFonts w:hint="eastAsia" w:ascii="方正书宋_GBK" w:hAnsi="方正书宋_GBK" w:eastAsia="方正书宋_GBK" w:cs="方正书宋_GBK"/>
          <w:sz w:val="28"/>
          <w:szCs w:val="28"/>
          <w:lang w:val="en-US" w:eastAsia="zh-CN"/>
        </w:rPr>
        <w:t>24</w:t>
      </w:r>
      <w:r>
        <w:rPr>
          <w:rFonts w:hint="eastAsia" w:ascii="仿宋_GB2312" w:hAnsi="仿宋" w:eastAsia="仿宋_GB2312"/>
          <w:sz w:val="28"/>
          <w:szCs w:val="28"/>
        </w:rPr>
        <w:t>〕</w:t>
      </w:r>
      <w:r>
        <w:rPr>
          <w:rFonts w:hint="eastAsia" w:ascii="仿宋_GB2312" w:hAnsi="仿宋" w:eastAsia="仿宋_GB2312"/>
          <w:sz w:val="28"/>
          <w:szCs w:val="28"/>
          <w:lang w:val="en-US" w:eastAsia="zh-CN"/>
        </w:rPr>
        <w:t>94</w:t>
      </w:r>
      <w:r>
        <w:rPr>
          <w:rFonts w:hint="eastAsia" w:ascii="仿宋_GB2312" w:hAnsi="仿宋" w:eastAsia="仿宋_GB2312"/>
          <w:sz w:val="28"/>
          <w:szCs w:val="28"/>
        </w:rPr>
        <w:t>号</w:t>
      </w:r>
    </w:p>
    <w:p w14:paraId="0613E8ED">
      <w:pPr>
        <w:keepNext w:val="0"/>
        <w:keepLines w:val="0"/>
        <w:pageBreakBefore w:val="0"/>
        <w:widowControl w:val="0"/>
        <w:kinsoku/>
        <w:wordWrap/>
        <w:overflowPunct/>
        <w:topLinePunct w:val="0"/>
        <w:autoSpaceDE/>
        <w:autoSpaceDN/>
        <w:bidi w:val="0"/>
        <w:adjustRightInd/>
        <w:snapToGrid/>
        <w:spacing w:line="400" w:lineRule="exact"/>
        <w:ind w:left="0" w:leftChars="-95" w:hanging="199" w:hangingChars="95"/>
        <w:jc w:val="both"/>
        <w:textAlignment w:val="auto"/>
        <w:rPr>
          <w:rFonts w:hint="eastAsia" w:ascii="方正书宋_GBK" w:hAnsi="方正书宋_GBK" w:eastAsia="方正书宋_GBK" w:cs="方正书宋_GBK"/>
          <w:sz w:val="21"/>
          <w:szCs w:val="21"/>
          <w:lang w:val="en-US" w:eastAsia="zh-CN"/>
        </w:rPr>
      </w:pPr>
    </w:p>
    <w:p w14:paraId="2C195DE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765E4799">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根据《盂县关于开展涉及不平等对待企业政策清理工作的通知》，经县政府研究决定，对1件县政府文件、2件县政府办公室文件进行废止。被废止的文件不再作为行政管理依据。</w:t>
      </w:r>
    </w:p>
    <w:p w14:paraId="6DF96B34">
      <w:pPr>
        <w:keepNext w:val="0"/>
        <w:keepLines w:val="0"/>
        <w:pageBreakBefore w:val="0"/>
        <w:widowControl w:val="0"/>
        <w:kinsoku/>
        <w:wordWrap/>
        <w:overflowPunct/>
        <w:topLinePunct w:val="0"/>
        <w:autoSpaceDE/>
        <w:autoSpaceDN/>
        <w:bidi w:val="0"/>
        <w:adjustRightInd/>
        <w:snapToGrid/>
        <w:spacing w:line="33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附件：废止县政府文件目录（略）</w:t>
      </w:r>
    </w:p>
    <w:p w14:paraId="704B208E">
      <w:pPr>
        <w:keepNext w:val="0"/>
        <w:keepLines w:val="0"/>
        <w:pageBreakBefore w:val="0"/>
        <w:widowControl w:val="0"/>
        <w:kinsoku/>
        <w:wordWrap/>
        <w:overflowPunct/>
        <w:topLinePunct w:val="0"/>
        <w:autoSpaceDE/>
        <w:autoSpaceDN/>
        <w:bidi w:val="0"/>
        <w:adjustRightInd/>
        <w:snapToGrid/>
        <w:spacing w:line="338" w:lineRule="exact"/>
        <w:ind w:left="-199" w:leftChars="-95" w:firstLine="420" w:firstLineChars="200"/>
        <w:jc w:val="both"/>
        <w:textAlignment w:val="auto"/>
        <w:rPr>
          <w:rFonts w:hint="eastAsia" w:ascii="方正书宋_GBK" w:hAnsi="方正书宋_GBK" w:eastAsia="方正书宋_GBK" w:cs="方正书宋_GBK"/>
          <w:sz w:val="21"/>
          <w:szCs w:val="21"/>
          <w:lang w:val="en-US" w:eastAsia="zh-CN"/>
        </w:rPr>
      </w:pPr>
    </w:p>
    <w:p w14:paraId="1209A0ED">
      <w:pPr>
        <w:keepNext w:val="0"/>
        <w:keepLines w:val="0"/>
        <w:pageBreakBefore w:val="0"/>
        <w:widowControl w:val="0"/>
        <w:kinsoku/>
        <w:wordWrap/>
        <w:overflowPunct/>
        <w:topLinePunct w:val="0"/>
        <w:autoSpaceDE/>
        <w:autoSpaceDN/>
        <w:bidi w:val="0"/>
        <w:adjustRightInd/>
        <w:snapToGrid/>
        <w:spacing w:line="338" w:lineRule="exact"/>
        <w:ind w:left="-199" w:leftChars="-95"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（此件主动公开） </w:t>
      </w:r>
    </w:p>
    <w:p w14:paraId="5253B1F0">
      <w:pPr>
        <w:keepNext w:val="0"/>
        <w:keepLines w:val="0"/>
        <w:pageBreakBefore w:val="0"/>
        <w:widowControl w:val="0"/>
        <w:kinsoku/>
        <w:wordWrap/>
        <w:overflowPunct/>
        <w:topLinePunct w:val="0"/>
        <w:autoSpaceDE/>
        <w:autoSpaceDN/>
        <w:bidi w:val="0"/>
        <w:adjustRightInd/>
        <w:snapToGrid/>
        <w:spacing w:line="338" w:lineRule="exact"/>
        <w:ind w:firstLine="2940" w:firstLineChars="1400"/>
        <w:jc w:val="both"/>
        <w:textAlignment w:val="auto"/>
        <w:rPr>
          <w:rFonts w:hint="eastAsia" w:ascii="方正书宋_GBK" w:hAnsi="方正书宋_GBK" w:eastAsia="方正书宋_GBK" w:cs="方正书宋_GBK"/>
          <w:sz w:val="21"/>
          <w:szCs w:val="21"/>
          <w:lang w:eastAsia="zh-CN"/>
        </w:rPr>
      </w:pPr>
    </w:p>
    <w:p w14:paraId="298FB030">
      <w:pPr>
        <w:keepNext w:val="0"/>
        <w:keepLines w:val="0"/>
        <w:pageBreakBefore w:val="0"/>
        <w:widowControl w:val="0"/>
        <w:kinsoku/>
        <w:wordWrap/>
        <w:overflowPunct/>
        <w:topLinePunct w:val="0"/>
        <w:autoSpaceDE/>
        <w:autoSpaceDN/>
        <w:bidi w:val="0"/>
        <w:adjustRightInd/>
        <w:snapToGrid/>
        <w:spacing w:line="338" w:lineRule="exact"/>
        <w:ind w:firstLine="6300" w:firstLineChars="3000"/>
        <w:jc w:val="both"/>
        <w:textAlignment w:val="auto"/>
        <w:rPr>
          <w:rFonts w:hint="eastAsia" w:ascii="方正书宋_GBK" w:hAnsi="方正书宋_GBK" w:eastAsia="方正书宋_GBK" w:cs="方正书宋_GBK"/>
          <w:sz w:val="21"/>
          <w:szCs w:val="21"/>
          <w:lang w:eastAsia="zh-CN"/>
        </w:rPr>
      </w:pPr>
    </w:p>
    <w:p w14:paraId="1C81FD41">
      <w:pPr>
        <w:keepNext w:val="0"/>
        <w:keepLines w:val="0"/>
        <w:pageBreakBefore w:val="0"/>
        <w:widowControl w:val="0"/>
        <w:kinsoku/>
        <w:wordWrap/>
        <w:overflowPunct/>
        <w:topLinePunct w:val="0"/>
        <w:autoSpaceDE/>
        <w:autoSpaceDN/>
        <w:bidi w:val="0"/>
        <w:adjustRightInd/>
        <w:snapToGrid/>
        <w:spacing w:line="338" w:lineRule="exact"/>
        <w:ind w:firstLine="6300" w:firstLineChars="3000"/>
        <w:jc w:val="both"/>
        <w:textAlignment w:val="auto"/>
        <w:rPr>
          <w:rFonts w:hint="eastAsia" w:ascii="方正书宋_GBK" w:hAnsi="方正书宋_GBK" w:eastAsia="方正书宋_GBK" w:cs="方正书宋_GBK"/>
          <w:sz w:val="21"/>
          <w:szCs w:val="21"/>
          <w:lang w:eastAsia="zh-CN"/>
        </w:rPr>
      </w:pPr>
      <w:r>
        <w:rPr>
          <w:rFonts w:hint="eastAsia" w:ascii="方正书宋_GBK" w:hAnsi="方正书宋_GBK" w:eastAsia="方正书宋_GBK" w:cs="方正书宋_GBK"/>
          <w:sz w:val="21"/>
          <w:szCs w:val="21"/>
          <w:lang w:eastAsia="zh-CN"/>
        </w:rPr>
        <w:t>盂县人民政府办公室</w:t>
      </w:r>
    </w:p>
    <w:p w14:paraId="652B8039">
      <w:pPr>
        <w:keepNext w:val="0"/>
        <w:keepLines w:val="0"/>
        <w:pageBreakBefore w:val="0"/>
        <w:widowControl w:val="0"/>
        <w:numPr>
          <w:ilvl w:val="0"/>
          <w:numId w:val="0"/>
        </w:numPr>
        <w:kinsoku/>
        <w:wordWrap/>
        <w:overflowPunct/>
        <w:topLinePunct w:val="0"/>
        <w:autoSpaceDE/>
        <w:autoSpaceDN/>
        <w:bidi w:val="0"/>
        <w:adjustRightInd/>
        <w:snapToGrid/>
        <w:spacing w:line="338" w:lineRule="exact"/>
        <w:ind w:left="0" w:leftChars="0" w:firstLine="6510" w:firstLineChars="3100"/>
        <w:jc w:val="both"/>
        <w:textAlignment w:val="auto"/>
        <w:rPr>
          <w:rFonts w:hint="eastAsia" w:ascii="仿宋_GB2312" w:hAnsi="仿宋_GB2312" w:eastAsia="仿宋_GB2312" w:cs="仿宋_GB2312"/>
          <w:color w:val="auto"/>
          <w:sz w:val="28"/>
          <w:szCs w:val="28"/>
          <w:lang w:val="en-US" w:eastAsia="zh-CN"/>
        </w:rPr>
      </w:pPr>
      <w:r>
        <w:rPr>
          <w:rFonts w:hint="eastAsia" w:ascii="方正书宋_GBK" w:hAnsi="方正书宋_GBK" w:eastAsia="方正书宋_GBK" w:cs="方正书宋_GBK"/>
          <w:sz w:val="21"/>
          <w:szCs w:val="21"/>
          <w:lang w:val="en-US" w:eastAsia="zh-CN"/>
        </w:rPr>
        <w:t>2024年10月24日</w:t>
      </w:r>
    </w:p>
    <w:p w14:paraId="5A4618CA">
      <w:pPr>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color w:val="auto"/>
          <w:sz w:val="32"/>
          <w:szCs w:val="32"/>
        </w:rPr>
      </w:pPr>
    </w:p>
    <w:p w14:paraId="68B68C53">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color w:val="auto"/>
          <w:sz w:val="28"/>
          <w:szCs w:val="28"/>
        </w:rPr>
        <w:sectPr>
          <w:headerReference r:id="rId12" w:type="default"/>
          <w:footerReference r:id="rId13" w:type="default"/>
          <w:type w:val="continuous"/>
          <w:pgSz w:w="11906" w:h="16838"/>
          <w:pgMar w:top="2154" w:right="1474" w:bottom="1928" w:left="158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5A7D6F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68A56ED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sz w:val="44"/>
          <w:szCs w:val="44"/>
          <w:lang w:val="en-US" w:eastAsia="zh-CN"/>
        </w:rPr>
      </w:pPr>
      <w:r>
        <w:rPr>
          <w:rFonts w:hint="eastAsia" w:ascii="方正小标宋简体" w:hAnsi="方正小标宋简体" w:eastAsia="方正小标宋简体" w:cs="方正小标宋简体"/>
          <w:b w:val="0"/>
          <w:bCs/>
          <w:spacing w:val="-6"/>
          <w:kern w:val="36"/>
          <w:sz w:val="36"/>
          <w:szCs w:val="36"/>
          <w:lang w:val="en-US" w:eastAsia="zh-CN"/>
        </w:rPr>
        <w:t>关于公布第三批县级非物质文化遗产代表性项目名录的通知</w:t>
      </w:r>
    </w:p>
    <w:p w14:paraId="6C930F6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color w:val="000000"/>
          <w:spacing w:val="-6"/>
          <w:sz w:val="44"/>
          <w:szCs w:val="48"/>
          <w:lang w:val="en-US" w:eastAsia="zh-CN" w:bidi="ar"/>
        </w:rPr>
      </w:pPr>
    </w:p>
    <w:p w14:paraId="46BAF511">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514629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 w:eastAsia="仿宋_GB2312"/>
          <w:sz w:val="28"/>
          <w:szCs w:val="28"/>
        </w:rPr>
      </w:pPr>
      <w:r>
        <w:rPr>
          <w:rFonts w:hint="eastAsia" w:ascii="仿宋_GB2312" w:eastAsia="仿宋_GB2312"/>
          <w:sz w:val="28"/>
          <w:szCs w:val="28"/>
        </w:rPr>
        <w:t>盂政</w:t>
      </w:r>
      <w:r>
        <w:rPr>
          <w:rFonts w:hint="eastAsia" w:ascii="仿宋_GB2312" w:eastAsia="仿宋_GB2312"/>
          <w:sz w:val="28"/>
          <w:szCs w:val="28"/>
          <w:lang w:eastAsia="zh-CN"/>
        </w:rPr>
        <w:t>函</w:t>
      </w:r>
      <w:r>
        <w:rPr>
          <w:rFonts w:hint="eastAsia" w:ascii="仿宋_GB2312" w:hAnsi="仿宋" w:eastAsia="仿宋_GB2312"/>
          <w:sz w:val="28"/>
          <w:szCs w:val="28"/>
        </w:rPr>
        <w:t>〔</w:t>
      </w:r>
      <w:r>
        <w:rPr>
          <w:rFonts w:hint="eastAsia" w:ascii="方正书宋_GBK" w:hAnsi="方正书宋_GBK" w:eastAsia="方正书宋_GBK" w:cs="方正书宋_GBK"/>
          <w:sz w:val="28"/>
          <w:szCs w:val="28"/>
        </w:rPr>
        <w:t>20</w:t>
      </w:r>
      <w:r>
        <w:rPr>
          <w:rFonts w:hint="eastAsia" w:ascii="方正书宋_GBK" w:hAnsi="方正书宋_GBK" w:eastAsia="方正书宋_GBK" w:cs="方正书宋_GBK"/>
          <w:sz w:val="28"/>
          <w:szCs w:val="28"/>
          <w:lang w:val="en-US" w:eastAsia="zh-CN"/>
        </w:rPr>
        <w:t>24</w:t>
      </w:r>
      <w:r>
        <w:rPr>
          <w:rFonts w:hint="eastAsia" w:ascii="仿宋_GB2312" w:hAnsi="仿宋" w:eastAsia="仿宋_GB2312"/>
          <w:sz w:val="28"/>
          <w:szCs w:val="28"/>
        </w:rPr>
        <w:t>〕</w:t>
      </w:r>
      <w:r>
        <w:rPr>
          <w:rFonts w:hint="eastAsia" w:ascii="仿宋_GB2312" w:hAnsi="仿宋" w:eastAsia="仿宋_GB2312"/>
          <w:sz w:val="28"/>
          <w:szCs w:val="28"/>
          <w:lang w:val="en-US" w:eastAsia="zh-CN"/>
        </w:rPr>
        <w:t>57</w:t>
      </w:r>
      <w:r>
        <w:rPr>
          <w:rFonts w:hint="eastAsia" w:ascii="仿宋_GB2312" w:hAnsi="仿宋" w:eastAsia="仿宋_GB2312"/>
          <w:sz w:val="28"/>
          <w:szCs w:val="28"/>
        </w:rPr>
        <w:t>号</w:t>
      </w:r>
    </w:p>
    <w:p w14:paraId="47569295">
      <w:pPr>
        <w:keepNext w:val="0"/>
        <w:keepLines w:val="0"/>
        <w:pageBreakBefore w:val="0"/>
        <w:widowControl w:val="0"/>
        <w:kinsoku/>
        <w:wordWrap/>
        <w:overflowPunct/>
        <w:topLinePunct w:val="0"/>
        <w:autoSpaceDE/>
        <w:autoSpaceDN/>
        <w:bidi w:val="0"/>
        <w:adjustRightInd/>
        <w:snapToGrid/>
        <w:spacing w:line="400" w:lineRule="exact"/>
        <w:ind w:left="0" w:leftChars="-95" w:hanging="199" w:hangingChars="95"/>
        <w:jc w:val="left"/>
        <w:textAlignment w:val="auto"/>
        <w:rPr>
          <w:rFonts w:hint="eastAsia" w:ascii="方正书宋_GBK" w:hAnsi="方正书宋_GBK" w:eastAsia="方正书宋_GBK" w:cs="方正书宋_GBK"/>
          <w:sz w:val="21"/>
          <w:szCs w:val="21"/>
          <w:lang w:val="en-US" w:eastAsia="zh-CN"/>
        </w:rPr>
      </w:pPr>
    </w:p>
    <w:p w14:paraId="464FB383">
      <w:pPr>
        <w:keepNext w:val="0"/>
        <w:keepLines w:val="0"/>
        <w:pageBreakBefore w:val="0"/>
        <w:widowControl w:val="0"/>
        <w:kinsoku/>
        <w:wordWrap/>
        <w:overflowPunct/>
        <w:topLinePunct w:val="0"/>
        <w:autoSpaceDE/>
        <w:autoSpaceDN/>
        <w:bidi w:val="0"/>
        <w:adjustRightInd/>
        <w:snapToGrid/>
        <w:spacing w:line="338" w:lineRule="exact"/>
        <w:ind w:left="0" w:leftChars="0" w:firstLine="210" w:firstLineChars="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45C2C94E">
      <w:pPr>
        <w:keepNext w:val="0"/>
        <w:keepLines w:val="0"/>
        <w:pageBreakBefore w:val="0"/>
        <w:widowControl w:val="0"/>
        <w:kinsoku/>
        <w:wordWrap/>
        <w:overflowPunct/>
        <w:topLinePunct w:val="0"/>
        <w:autoSpaceDE/>
        <w:autoSpaceDN/>
        <w:bidi w:val="0"/>
        <w:adjustRightInd/>
        <w:snapToGrid/>
        <w:spacing w:line="338" w:lineRule="exact"/>
        <w:ind w:firstLine="630" w:firstLineChars="3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第三批县级非物质文化遗产代表性项目名录（共计10项，保护单位10个）已经县人民政府批准，现予以公布。各乡镇、各单位要按照《中华人民共和国非物质文化遗产法》和《山西省非物质文化遗产条例》有关规定，遵循“保护为主，抢救第一，合理利用，传承发展”的工作方针，扎实做好非物质文化遗产代表性项目的传承工作，推进我县非物质文化遗产保护工作取得新成效，为弘扬中华优秀传统文化作出更大的贡献。</w:t>
      </w:r>
    </w:p>
    <w:p w14:paraId="27584996">
      <w:pPr>
        <w:keepNext w:val="0"/>
        <w:keepLines w:val="0"/>
        <w:pageBreakBefore w:val="0"/>
        <w:widowControl w:val="0"/>
        <w:kinsoku/>
        <w:wordWrap/>
        <w:overflowPunct/>
        <w:topLinePunct w:val="0"/>
        <w:autoSpaceDE/>
        <w:autoSpaceDN/>
        <w:bidi w:val="0"/>
        <w:adjustRightInd/>
        <w:snapToGrid/>
        <w:spacing w:line="338" w:lineRule="exact"/>
        <w:ind w:left="0" w:leftChars="0"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附件：盂县第三批非物质文化遗产代表性项目名录县直各相关单位（略）</w:t>
      </w:r>
    </w:p>
    <w:p w14:paraId="0091340B">
      <w:pPr>
        <w:keepNext w:val="0"/>
        <w:keepLines w:val="0"/>
        <w:pageBreakBefore w:val="0"/>
        <w:widowControl w:val="0"/>
        <w:kinsoku/>
        <w:wordWrap/>
        <w:overflowPunct/>
        <w:topLinePunct w:val="0"/>
        <w:autoSpaceDE/>
        <w:autoSpaceDN/>
        <w:bidi w:val="0"/>
        <w:adjustRightInd/>
        <w:snapToGrid/>
        <w:spacing w:line="338" w:lineRule="exact"/>
        <w:ind w:left="-199" w:leftChars="-95" w:firstLine="420" w:firstLineChars="200"/>
        <w:jc w:val="both"/>
        <w:textAlignment w:val="auto"/>
        <w:rPr>
          <w:rFonts w:hint="eastAsia" w:ascii="方正书宋_GBK" w:hAnsi="方正书宋_GBK" w:eastAsia="方正书宋_GBK" w:cs="方正书宋_GBK"/>
          <w:sz w:val="21"/>
          <w:szCs w:val="21"/>
          <w:lang w:val="en-US" w:eastAsia="zh-CN"/>
        </w:rPr>
      </w:pPr>
    </w:p>
    <w:p w14:paraId="504B71FC">
      <w:pPr>
        <w:pStyle w:val="46"/>
        <w:rPr>
          <w:rFonts w:hint="eastAsia"/>
          <w:lang w:val="en-US" w:eastAsia="zh-CN"/>
        </w:rPr>
      </w:pPr>
    </w:p>
    <w:p w14:paraId="3ADA5556">
      <w:pPr>
        <w:keepNext w:val="0"/>
        <w:keepLines w:val="0"/>
        <w:pageBreakBefore w:val="0"/>
        <w:widowControl w:val="0"/>
        <w:kinsoku/>
        <w:wordWrap/>
        <w:overflowPunct/>
        <w:topLinePunct w:val="0"/>
        <w:autoSpaceDE/>
        <w:autoSpaceDN/>
        <w:bidi w:val="0"/>
        <w:adjustRightInd/>
        <w:snapToGrid/>
        <w:spacing w:line="360" w:lineRule="exact"/>
        <w:ind w:firstLine="6300" w:firstLineChars="3000"/>
        <w:jc w:val="both"/>
        <w:textAlignment w:val="auto"/>
        <w:rPr>
          <w:rFonts w:hint="eastAsia" w:ascii="方正书宋_GBK" w:hAnsi="方正书宋_GBK" w:eastAsia="方正书宋_GBK" w:cs="方正书宋_GBK"/>
          <w:sz w:val="21"/>
          <w:szCs w:val="21"/>
          <w:lang w:eastAsia="zh-CN"/>
        </w:rPr>
      </w:pPr>
      <w:r>
        <w:rPr>
          <w:rFonts w:hint="eastAsia" w:ascii="方正书宋_GBK" w:hAnsi="方正书宋_GBK" w:eastAsia="方正书宋_GBK" w:cs="方正书宋_GBK"/>
          <w:sz w:val="21"/>
          <w:szCs w:val="21"/>
          <w:lang w:eastAsia="zh-CN"/>
        </w:rPr>
        <w:t>盂县人民政府办公室</w:t>
      </w:r>
    </w:p>
    <w:p w14:paraId="0B1A3C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eastAsia="仿宋_GB2312"/>
          <w:sz w:val="28"/>
          <w:szCs w:val="28"/>
        </w:rPr>
      </w:pPr>
      <w:r>
        <w:rPr>
          <w:rFonts w:hint="eastAsia" w:ascii="方正书宋_GBK" w:hAnsi="方正书宋_GBK" w:eastAsia="方正书宋_GBK" w:cs="方正书宋_GBK"/>
          <w:sz w:val="21"/>
          <w:szCs w:val="21"/>
          <w:lang w:val="en-US" w:eastAsia="zh-CN"/>
        </w:rPr>
        <w:t xml:space="preserve">                                                   2024年10月16日</w:t>
      </w:r>
    </w:p>
    <w:p w14:paraId="0A88676C">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4A375247">
      <w:pPr>
        <w:rPr>
          <w:rFonts w:hint="eastAsia"/>
          <w:lang w:eastAsia="zh-CN"/>
        </w:rPr>
      </w:pPr>
    </w:p>
    <w:p w14:paraId="7D04C79D">
      <w:pPr>
        <w:pStyle w:val="8"/>
        <w:keepNext w:val="0"/>
        <w:keepLines w:val="0"/>
        <w:pageBreakBefore w:val="0"/>
        <w:widowControl w:val="0"/>
        <w:kinsoku/>
        <w:wordWrap/>
        <w:overflowPunct w:val="0"/>
        <w:topLinePunct w:val="0"/>
        <w:autoSpaceDE/>
        <w:autoSpaceDN/>
        <w:bidi w:val="0"/>
        <w:adjustRightInd/>
        <w:snapToGrid/>
        <w:spacing w:line="338" w:lineRule="exact"/>
        <w:ind w:left="0" w:leftChars="0" w:firstLine="0" w:firstLineChars="0"/>
        <w:textAlignment w:val="auto"/>
        <w:rPr>
          <w:rFonts w:hint="eastAsia" w:ascii="方正书宋_GBK" w:hAnsi="方正书宋_GBK" w:eastAsia="方正书宋_GBK" w:cs="方正书宋_GBK"/>
          <w:kern w:val="0"/>
          <w:sz w:val="21"/>
          <w:szCs w:val="21"/>
          <w:lang w:val="en-US" w:eastAsia="zh-CN" w:bidi="ar-SA"/>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9" w:space="394"/>
            <w:col w:w="4339"/>
          </w:cols>
          <w:docGrid w:type="lines" w:linePitch="312" w:charSpace="0"/>
        </w:sectPr>
      </w:pPr>
    </w:p>
    <w:p w14:paraId="585E43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 w:val="0"/>
          <w:bCs w:val="0"/>
          <w:sz w:val="32"/>
          <w:szCs w:val="32"/>
          <w:lang w:val="en-US" w:eastAsia="zh-CN"/>
        </w:rPr>
      </w:pPr>
    </w:p>
    <w:p w14:paraId="33E9D507">
      <w:pPr>
        <w:spacing w:line="560" w:lineRule="exact"/>
        <w:jc w:val="center"/>
        <w:rPr>
          <w:rFonts w:hint="eastAsia" w:ascii="方正小标宋简体" w:hAnsi="宋体" w:eastAsia="方正小标宋简体"/>
          <w:b w:val="0"/>
          <w:bCs w:val="0"/>
          <w:sz w:val="36"/>
          <w:szCs w:val="36"/>
          <w:lang w:eastAsia="zh-CN"/>
        </w:rPr>
      </w:pPr>
      <w:r>
        <w:rPr>
          <w:rFonts w:hint="eastAsia" w:ascii="方正小标宋简体" w:hAnsi="宋体" w:eastAsia="方正小标宋简体"/>
          <w:b w:val="0"/>
          <w:bCs w:val="0"/>
          <w:sz w:val="36"/>
          <w:szCs w:val="36"/>
          <w:lang w:eastAsia="zh-CN"/>
        </w:rPr>
        <w:t>盂 县 人 民 政 府</w:t>
      </w:r>
    </w:p>
    <w:p w14:paraId="3A616C33">
      <w:pPr>
        <w:spacing w:line="560" w:lineRule="exact"/>
        <w:jc w:val="center"/>
        <w:rPr>
          <w:rFonts w:hint="eastAsia" w:ascii="方正小标宋简体" w:hAnsi="宋体" w:eastAsia="方正小标宋简体"/>
          <w:b w:val="0"/>
          <w:bCs w:val="0"/>
          <w:sz w:val="36"/>
          <w:szCs w:val="36"/>
          <w:lang w:val="en-US" w:eastAsia="zh-CN"/>
        </w:rPr>
      </w:pPr>
      <w:r>
        <w:rPr>
          <w:rFonts w:hint="eastAsia" w:ascii="方正小标宋简体" w:hAnsi="宋体" w:eastAsia="方正小标宋简体"/>
          <w:b w:val="0"/>
          <w:bCs w:val="0"/>
          <w:sz w:val="36"/>
          <w:szCs w:val="36"/>
          <w:lang w:eastAsia="zh-CN"/>
        </w:rPr>
        <w:t>关于对盂县晋宝盛建材有限公司</w:t>
      </w:r>
      <w:r>
        <w:rPr>
          <w:rFonts w:hint="eastAsia" w:ascii="方正小标宋简体" w:hAnsi="宋体" w:eastAsia="方正小标宋简体"/>
          <w:b w:val="0"/>
          <w:bCs w:val="0"/>
          <w:sz w:val="36"/>
          <w:szCs w:val="36"/>
          <w:lang w:val="en-US" w:eastAsia="zh-CN"/>
        </w:rPr>
        <w:t>等2家非煤矿山企业</w:t>
      </w:r>
    </w:p>
    <w:p w14:paraId="7AA3A2A1">
      <w:pPr>
        <w:spacing w:line="560" w:lineRule="exact"/>
        <w:jc w:val="center"/>
        <w:rPr>
          <w:rFonts w:hint="eastAsia" w:ascii="方正小标宋简体" w:hAnsi="宋体" w:eastAsia="方正小标宋简体"/>
          <w:b w:val="0"/>
          <w:bCs w:val="0"/>
          <w:sz w:val="36"/>
          <w:szCs w:val="36"/>
          <w:lang w:val="en-US" w:eastAsia="zh-CN"/>
        </w:rPr>
      </w:pPr>
      <w:r>
        <w:rPr>
          <w:rFonts w:hint="eastAsia" w:ascii="方正小标宋简体" w:hAnsi="宋体" w:eastAsia="方正小标宋简体"/>
          <w:b w:val="0"/>
          <w:bCs w:val="0"/>
          <w:sz w:val="36"/>
          <w:szCs w:val="36"/>
          <w:lang w:val="en-US" w:eastAsia="zh-CN"/>
        </w:rPr>
        <w:t>重大生产安全事故隐患</w:t>
      </w:r>
      <w:r>
        <w:rPr>
          <w:rFonts w:hint="eastAsia" w:ascii="方正小标宋简体" w:hAnsi="宋体" w:eastAsia="方正小标宋简体"/>
          <w:b w:val="0"/>
          <w:bCs w:val="0"/>
          <w:sz w:val="36"/>
          <w:szCs w:val="36"/>
          <w:lang w:eastAsia="zh-CN"/>
        </w:rPr>
        <w:t>销案摘牌的通知</w:t>
      </w:r>
    </w:p>
    <w:p w14:paraId="3AD76F6A">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pPr>
    </w:p>
    <w:p w14:paraId="3E64991C">
      <w:pPr>
        <w:pStyle w:val="10"/>
        <w:ind w:left="0" w:leftChars="0" w:firstLine="0" w:firstLineChars="0"/>
        <w:jc w:val="center"/>
        <w:rPr>
          <w:rFonts w:hint="eastAsia" w:ascii="仿宋_GB2312" w:eastAsia="仿宋_GB2312"/>
          <w:sz w:val="28"/>
          <w:szCs w:val="28"/>
        </w:rPr>
      </w:pPr>
      <w:r>
        <w:rPr>
          <w:rFonts w:hint="eastAsia" w:ascii="仿宋_GB2312" w:eastAsia="仿宋_GB2312"/>
          <w:sz w:val="28"/>
          <w:szCs w:val="28"/>
        </w:rPr>
        <w:t>盂政</w:t>
      </w:r>
      <w:r>
        <w:rPr>
          <w:rFonts w:hint="eastAsia"/>
          <w:sz w:val="28"/>
          <w:szCs w:val="28"/>
          <w:lang w:eastAsia="zh-CN"/>
        </w:rPr>
        <w:t>办发</w:t>
      </w:r>
      <w:r>
        <w:rPr>
          <w:rFonts w:hint="eastAsia" w:ascii="仿宋_GB2312" w:eastAsia="仿宋_GB2312"/>
          <w:sz w:val="28"/>
          <w:szCs w:val="28"/>
        </w:rPr>
        <w:t>〔</w:t>
      </w:r>
      <w:r>
        <w:rPr>
          <w:rFonts w:hint="eastAsia" w:ascii="方正书宋_GBK" w:hAnsi="方正书宋_GBK" w:eastAsia="方正书宋_GBK" w:cs="方正书宋_GBK"/>
          <w:kern w:val="2"/>
          <w:sz w:val="28"/>
          <w:szCs w:val="28"/>
          <w:lang w:val="en-US" w:eastAsia="zh-CN" w:bidi="ar-SA"/>
        </w:rPr>
        <w:t>2024</w:t>
      </w:r>
      <w:r>
        <w:rPr>
          <w:rFonts w:hint="eastAsia" w:ascii="仿宋_GB2312" w:eastAsia="仿宋_GB2312"/>
          <w:sz w:val="28"/>
          <w:szCs w:val="28"/>
        </w:rPr>
        <w:t>〕</w:t>
      </w:r>
      <w:r>
        <w:rPr>
          <w:rFonts w:hint="eastAsia"/>
          <w:sz w:val="28"/>
          <w:szCs w:val="28"/>
          <w:lang w:val="en-US" w:eastAsia="zh-CN"/>
        </w:rPr>
        <w:t>71</w:t>
      </w:r>
      <w:r>
        <w:rPr>
          <w:rFonts w:hint="eastAsia" w:ascii="仿宋_GB2312" w:eastAsia="仿宋_GB2312"/>
          <w:sz w:val="28"/>
          <w:szCs w:val="28"/>
        </w:rPr>
        <w:t>号</w:t>
      </w:r>
    </w:p>
    <w:p w14:paraId="41C2C4C2">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kern w:val="36"/>
          <w:sz w:val="36"/>
          <w:szCs w:val="36"/>
          <w:lang w:eastAsia="zh-CN"/>
        </w:rPr>
      </w:pPr>
    </w:p>
    <w:p w14:paraId="227775C5">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sectPr>
          <w:headerReference r:id="rId14" w:type="default"/>
          <w:footerReference r:id="rId15"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1EC1B01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jc w:val="both"/>
        <w:textAlignment w:val="auto"/>
        <w:rPr>
          <w:rFonts w:hint="eastAsia" w:ascii="方正书宋_GBK" w:hAnsi="方正书宋_GBK" w:eastAsia="方正书宋_GBK" w:cs="方正书宋_GBK"/>
          <w:b w:val="0"/>
          <w:bCs w:val="0"/>
          <w:spacing w:val="-6"/>
          <w:kern w:val="2"/>
          <w:sz w:val="21"/>
          <w:szCs w:val="21"/>
          <w:lang w:val="en-US" w:eastAsia="zh-CN" w:bidi="ar"/>
        </w:rPr>
      </w:pPr>
      <w:r>
        <w:rPr>
          <w:rFonts w:hint="eastAsia" w:ascii="方正书宋_GBK" w:hAnsi="方正书宋_GBK" w:eastAsia="方正书宋_GBK" w:cs="方正书宋_GBK"/>
          <w:b w:val="0"/>
          <w:bCs w:val="0"/>
          <w:spacing w:val="-6"/>
          <w:kern w:val="2"/>
          <w:sz w:val="21"/>
          <w:szCs w:val="21"/>
          <w:lang w:val="en-US" w:eastAsia="zh-CN" w:bidi="ar"/>
        </w:rPr>
        <w:t>各乡（镇）人民政府，城镇社区办事处，县直各有关单位，县属以上企业：</w:t>
      </w:r>
    </w:p>
    <w:p w14:paraId="1E8147C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396" w:firstLineChars="200"/>
        <w:jc w:val="both"/>
        <w:textAlignment w:val="auto"/>
        <w:rPr>
          <w:rFonts w:hint="eastAsia" w:ascii="方正书宋_GBK" w:hAnsi="方正书宋_GBK" w:eastAsia="方正书宋_GBK" w:cs="方正书宋_GBK"/>
          <w:b w:val="0"/>
          <w:bCs w:val="0"/>
          <w:spacing w:val="-6"/>
          <w:kern w:val="2"/>
          <w:sz w:val="21"/>
          <w:szCs w:val="21"/>
          <w:lang w:val="en-US" w:eastAsia="zh-CN" w:bidi="ar"/>
        </w:rPr>
      </w:pPr>
      <w:r>
        <w:rPr>
          <w:rFonts w:hint="eastAsia" w:ascii="方正书宋_GBK" w:hAnsi="方正书宋_GBK" w:eastAsia="方正书宋_GBK" w:cs="方正书宋_GBK"/>
          <w:b w:val="0"/>
          <w:bCs w:val="0"/>
          <w:spacing w:val="-6"/>
          <w:kern w:val="2"/>
          <w:sz w:val="21"/>
          <w:szCs w:val="21"/>
          <w:lang w:val="en-US" w:eastAsia="zh-CN" w:bidi="ar"/>
        </w:rPr>
        <w:t>为进一步加强企业安全生产管理工作，防范化解重大风险，根据《金属非金属矿山重大事故隐患判定标准》之规定，县政府对盂县晋宝盛建材有限公司、盂县芝角石料厂2家非煤矿山企业存在的重大生产安全事故隐患进行了挂牌督办。目前，盂县晋宝盛建材有限公司、盂县芝角石料厂2家非煤矿山企业已按照要求进行整改。经复查，重大生产安全事故隐患已全部整改完毕，现决定予以摘牌销案。</w:t>
      </w:r>
    </w:p>
    <w:p w14:paraId="6FD884E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396" w:firstLineChars="200"/>
        <w:jc w:val="both"/>
        <w:textAlignment w:val="auto"/>
        <w:rPr>
          <w:rFonts w:hint="eastAsia" w:ascii="方正书宋_GBK" w:hAnsi="方正书宋_GBK" w:eastAsia="方正书宋_GBK" w:cs="方正书宋_GBK"/>
          <w:b w:val="0"/>
          <w:bCs w:val="0"/>
          <w:spacing w:val="-6"/>
          <w:kern w:val="2"/>
          <w:sz w:val="21"/>
          <w:szCs w:val="21"/>
          <w:lang w:val="en-US" w:eastAsia="zh-CN" w:bidi="ar"/>
        </w:rPr>
      </w:pPr>
      <w:r>
        <w:rPr>
          <w:rFonts w:hint="eastAsia" w:ascii="方正书宋_GBK" w:hAnsi="方正书宋_GBK" w:eastAsia="方正书宋_GBK" w:cs="方正书宋_GBK"/>
          <w:b w:val="0"/>
          <w:bCs w:val="0"/>
          <w:spacing w:val="-6"/>
          <w:kern w:val="2"/>
          <w:sz w:val="21"/>
          <w:szCs w:val="21"/>
          <w:lang w:val="en-US" w:eastAsia="zh-CN" w:bidi="ar"/>
        </w:rPr>
        <w:t>特此通知。</w:t>
      </w:r>
    </w:p>
    <w:p w14:paraId="155172B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方正书宋_GBK" w:hAnsi="方正书宋_GBK" w:eastAsia="方正书宋_GBK" w:cs="方正书宋_GBK"/>
          <w:sz w:val="21"/>
          <w:szCs w:val="21"/>
        </w:rPr>
      </w:pPr>
      <w:r>
        <w:rPr>
          <w:rFonts w:hint="eastAsia" w:ascii="方正书宋_GBK" w:hAnsi="方正书宋_GBK" w:eastAsia="方正书宋_GBK" w:cs="方正书宋_GBK"/>
          <w:b w:val="0"/>
          <w:bCs w:val="0"/>
          <w:kern w:val="2"/>
          <w:sz w:val="21"/>
          <w:szCs w:val="21"/>
          <w:lang w:val="en-US" w:eastAsia="zh-CN" w:bidi="ar"/>
        </w:rPr>
        <w:t xml:space="preserve"> </w:t>
      </w:r>
    </w:p>
    <w:p w14:paraId="307C493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090" w:firstLineChars="2900"/>
        <w:jc w:val="both"/>
        <w:textAlignment w:val="auto"/>
        <w:rPr>
          <w:rFonts w:hint="eastAsia" w:ascii="方正书宋_GBK" w:hAnsi="方正书宋_GBK" w:eastAsia="方正书宋_GBK" w:cs="方正书宋_GBK"/>
          <w:b w:val="0"/>
          <w:bCs w:val="0"/>
          <w:color w:val="000000"/>
          <w:kern w:val="2"/>
          <w:sz w:val="21"/>
          <w:szCs w:val="21"/>
          <w:lang w:val="en-US" w:eastAsia="zh-CN" w:bidi="ar"/>
        </w:rPr>
      </w:pPr>
    </w:p>
    <w:p w14:paraId="00A0557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090" w:firstLineChars="2900"/>
        <w:jc w:val="both"/>
        <w:textAlignment w:val="auto"/>
        <w:rPr>
          <w:rFonts w:hint="eastAsia" w:ascii="方正书宋_GBK" w:hAnsi="方正书宋_GBK" w:eastAsia="方正书宋_GBK" w:cs="方正书宋_GBK"/>
          <w:b w:val="0"/>
          <w:bCs w:val="0"/>
          <w:color w:val="000000"/>
          <w:kern w:val="2"/>
          <w:sz w:val="21"/>
          <w:szCs w:val="21"/>
          <w:lang w:val="en-US" w:eastAsia="zh-CN" w:bidi="ar"/>
        </w:rPr>
      </w:pPr>
    </w:p>
    <w:p w14:paraId="44F04A8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090" w:firstLineChars="2900"/>
        <w:jc w:val="both"/>
        <w:textAlignment w:val="auto"/>
        <w:rPr>
          <w:rFonts w:hint="eastAsia" w:ascii="方正书宋_GBK" w:hAnsi="方正书宋_GBK" w:eastAsia="方正书宋_GBK" w:cs="方正书宋_GBK"/>
          <w:b w:val="0"/>
          <w:bCs w:val="0"/>
          <w:color w:val="000000"/>
          <w:kern w:val="2"/>
          <w:sz w:val="21"/>
          <w:szCs w:val="21"/>
          <w:lang w:val="en-US" w:eastAsia="zh-CN" w:bidi="ar"/>
        </w:rPr>
      </w:pPr>
      <w:r>
        <w:rPr>
          <w:rFonts w:hint="eastAsia" w:ascii="方正书宋_GBK" w:hAnsi="方正书宋_GBK" w:eastAsia="方正书宋_GBK" w:cs="方正书宋_GBK"/>
          <w:b w:val="0"/>
          <w:bCs w:val="0"/>
          <w:color w:val="000000"/>
          <w:kern w:val="2"/>
          <w:sz w:val="21"/>
          <w:szCs w:val="21"/>
          <w:lang w:val="en-US" w:eastAsia="zh-CN" w:bidi="ar"/>
        </w:rPr>
        <w:t>盂县人民政府办公室</w:t>
      </w:r>
    </w:p>
    <w:p w14:paraId="1123090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300" w:firstLineChars="3000"/>
        <w:jc w:val="both"/>
        <w:textAlignment w:val="auto"/>
        <w:rPr>
          <w:rFonts w:hint="eastAsia" w:ascii="方正书宋_GBK" w:hAnsi="方正书宋_GBK" w:eastAsia="方正书宋_GBK" w:cs="方正书宋_GBK"/>
          <w:b w:val="0"/>
          <w:bCs w:val="0"/>
          <w:color w:val="000000"/>
          <w:kern w:val="2"/>
          <w:sz w:val="21"/>
          <w:szCs w:val="21"/>
        </w:rPr>
      </w:pPr>
      <w:r>
        <w:rPr>
          <w:rFonts w:hint="eastAsia" w:ascii="方正书宋_GBK" w:hAnsi="方正书宋_GBK" w:eastAsia="方正书宋_GBK" w:cs="方正书宋_GBK"/>
          <w:b w:val="0"/>
          <w:bCs w:val="0"/>
          <w:color w:val="000000"/>
          <w:kern w:val="2"/>
          <w:sz w:val="21"/>
          <w:szCs w:val="21"/>
          <w:lang w:val="en-US" w:eastAsia="zh-CN" w:bidi="ar"/>
        </w:rPr>
        <w:t xml:space="preserve">2024年10月23日   </w:t>
      </w:r>
    </w:p>
    <w:p w14:paraId="13C14B3B">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headerReference r:id="rId16" w:type="default"/>
          <w:footerReference r:id="rId17"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85535C5">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黑体_GBK" w:hAnsi="方正黑体_GBK" w:eastAsia="方正黑体_GBK" w:cs="方正黑体_GBK"/>
          <w:sz w:val="32"/>
          <w:szCs w:val="32"/>
          <w:lang w:val="en-US" w:eastAsia="zh-CN"/>
        </w:rPr>
      </w:pPr>
    </w:p>
    <w:p w14:paraId="1A97C72A">
      <w:pPr>
        <w:pStyle w:val="18"/>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338" w:lineRule="exact"/>
        <w:ind w:left="0" w:firstLine="1600" w:firstLineChars="500"/>
        <w:jc w:val="both"/>
        <w:textAlignment w:val="auto"/>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39" w:space="394"/>
            <w:col w:w="4339"/>
          </w:cols>
          <w:docGrid w:type="lines" w:linePitch="312" w:charSpace="0"/>
        </w:sectPr>
      </w:pPr>
    </w:p>
    <w:p w14:paraId="037A174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lang w:val="en-US" w:eastAsia="zh-CN"/>
        </w:rPr>
      </w:pPr>
    </w:p>
    <w:p w14:paraId="78A2159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lang w:val="en-US" w:eastAsia="zh-CN"/>
        </w:rPr>
      </w:pPr>
    </w:p>
    <w:p w14:paraId="1BF10AB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6A7D0F9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关于调整县长、副县长和县政府党组成员工作分工的通知</w:t>
      </w:r>
    </w:p>
    <w:p w14:paraId="675253C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2F7258AC">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72</w:t>
      </w:r>
      <w:r>
        <w:rPr>
          <w:rFonts w:hint="eastAsia" w:ascii="仿宋_GB2312" w:hAnsi="仿宋_GB2312" w:eastAsia="仿宋_GB2312" w:cs="仿宋_GB2312"/>
          <w:color w:val="auto"/>
          <w:sz w:val="28"/>
          <w:szCs w:val="28"/>
        </w:rPr>
        <w:t>号</w:t>
      </w:r>
    </w:p>
    <w:p w14:paraId="2440D698">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pPr>
    </w:p>
    <w:p w14:paraId="6D86FA37">
      <w:pPr>
        <w:rPr>
          <w:rFonts w:hint="eastAsia"/>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62E15AB0">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县经开区管委会、各乡（镇）人民政府，县直各部门、各单位，驻盂有关单位：</w:t>
      </w:r>
    </w:p>
    <w:p w14:paraId="72EF7C69">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因工作需要，经县政府研究决定，现将县长、副县长和县政府党组成员工作分工调整如下：</w:t>
      </w:r>
    </w:p>
    <w:p w14:paraId="3C11934D">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b w:val="0"/>
          <w:bCs w:val="0"/>
          <w:sz w:val="21"/>
          <w:szCs w:val="21"/>
          <w:lang w:val="en-US" w:eastAsia="zh-CN"/>
        </w:rPr>
      </w:pPr>
      <w:r>
        <w:rPr>
          <w:rFonts w:hint="eastAsia" w:ascii="方正黑体_GBK" w:hAnsi="方正黑体_GBK" w:eastAsia="方正黑体_GBK" w:cs="方正黑体_GBK"/>
          <w:b w:val="0"/>
          <w:bCs w:val="0"/>
          <w:sz w:val="21"/>
          <w:szCs w:val="21"/>
          <w:lang w:val="en-US" w:eastAsia="zh-CN"/>
        </w:rPr>
        <w:t>县长王拥国：</w:t>
      </w:r>
      <w:r>
        <w:rPr>
          <w:rFonts w:hint="eastAsia" w:ascii="方正书宋_GBK" w:hAnsi="方正书宋_GBK" w:eastAsia="方正书宋_GBK" w:cs="方正书宋_GBK"/>
          <w:b w:val="0"/>
          <w:bCs w:val="0"/>
          <w:sz w:val="21"/>
          <w:szCs w:val="21"/>
          <w:lang w:val="en-US" w:eastAsia="zh-CN"/>
        </w:rPr>
        <w:t>主持县人民政府全面工作。</w:t>
      </w:r>
    </w:p>
    <w:p w14:paraId="5044134E">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分管：县审计局。</w:t>
      </w:r>
    </w:p>
    <w:p w14:paraId="56E6A1BC">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县委常委、常务副县长郭华：</w:t>
      </w:r>
      <w:r>
        <w:rPr>
          <w:rFonts w:hint="eastAsia" w:ascii="方正书宋_GBK" w:hAnsi="方正书宋_GBK" w:eastAsia="方正书宋_GBK" w:cs="方正书宋_GBK"/>
          <w:sz w:val="21"/>
          <w:szCs w:val="21"/>
          <w:lang w:val="en-US" w:eastAsia="zh-CN"/>
        </w:rPr>
        <w:t>负责县人民政府常务工作，负责法治政府建设、政务公开、县政府机关、外事、台港澳事务，发展改革、粮食、财政、税收、统计和民营经济、大数据，应急、消防、安全，行政审批、营商环境，自然资源，国防动员、人民防空等方面的工作。</w:t>
      </w:r>
    </w:p>
    <w:p w14:paraId="2F99D7A7">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协助县长分管县审计局。</w:t>
      </w:r>
    </w:p>
    <w:p w14:paraId="79945397">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政府办公室（县政府外事办公室、县政府台港澳事务办公室）、县发展和改革局（县粮食局、县数据局、县政府国防动员办公室、县人民防空办公室）、县财政局、县应急管理局、县统计局、县行政审批服务管理局（县政务信息管理局）、县自然资源局、县中小企业发展中心、县项目推进中心。</w:t>
      </w:r>
    </w:p>
    <w:p w14:paraId="6C342742">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联系：县人武部、县武警中队、县消防大队、县总工会、县工商联、县税务局、县住房公积金管理中心。</w:t>
      </w:r>
    </w:p>
    <w:p w14:paraId="260E7530">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4A395225">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县政府党组副书记、盂县经开区管委会主任王占山：</w:t>
      </w:r>
      <w:r>
        <w:rPr>
          <w:rFonts w:hint="eastAsia" w:ascii="方正书宋_GBK" w:hAnsi="方正书宋_GBK" w:eastAsia="方正书宋_GBK" w:cs="方正书宋_GBK"/>
          <w:sz w:val="21"/>
          <w:szCs w:val="21"/>
          <w:lang w:val="en-US" w:eastAsia="zh-CN"/>
        </w:rPr>
        <w:t>负责开发区建设管理、商务、招商引资等工作。</w:t>
      </w:r>
    </w:p>
    <w:p w14:paraId="1883BC1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主管：盂县经开区管委会。</w:t>
      </w:r>
    </w:p>
    <w:p w14:paraId="0E942E39">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分管：县商务局、县招商服务中心。</w:t>
      </w:r>
    </w:p>
    <w:p w14:paraId="1060518A">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284FF23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县委常委、副县长王珂：</w:t>
      </w:r>
      <w:r>
        <w:rPr>
          <w:rFonts w:hint="eastAsia" w:ascii="方正书宋_GBK" w:hAnsi="方正书宋_GBK" w:eastAsia="方正书宋_GBK" w:cs="方正书宋_GBK"/>
          <w:sz w:val="21"/>
          <w:szCs w:val="21"/>
          <w:lang w:val="en-US" w:eastAsia="zh-CN"/>
        </w:rPr>
        <w:t>负责民生、市场监管、退役军人事务、金融等方面的工作。</w:t>
      </w:r>
    </w:p>
    <w:p w14:paraId="4C10747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分管：县民政局、县市场监督管理局、县退役军人事务局、县金融事务服务中心。</w:t>
      </w:r>
    </w:p>
    <w:p w14:paraId="486A5C95">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联系：县残联、县烟草专卖局（县烟草公司）、国家金融监督管理总局盂县监管支局，辖内各金融企业及银行、保险、证券等机构。</w:t>
      </w:r>
    </w:p>
    <w:p w14:paraId="6F4EC466">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767263AE">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县委常委、副县长李佩斯：</w:t>
      </w:r>
      <w:r>
        <w:rPr>
          <w:rFonts w:hint="eastAsia" w:ascii="方正书宋_GBK" w:hAnsi="方正书宋_GBK" w:eastAsia="方正书宋_GBK" w:cs="方正书宋_GBK"/>
          <w:sz w:val="21"/>
          <w:szCs w:val="21"/>
          <w:lang w:val="en-US" w:eastAsia="zh-CN"/>
        </w:rPr>
        <w:t>负责工业、科技、能源、煤矿安全、国企国资监管、国有资本运营、企业改制等方面的工作。</w:t>
      </w:r>
    </w:p>
    <w:p w14:paraId="2D5C1750">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分管：县工信和科技局、县能源局、县地方煤矿安全监督管理局、城镇集体工业联合社、盂县国有资本运营有限公司及其子公司。</w:t>
      </w:r>
    </w:p>
    <w:p w14:paraId="561805F3">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联系：县科协、县供电公司、联通盂县分公司、</w:t>
      </w:r>
      <w:r>
        <w:rPr>
          <w:rFonts w:hint="eastAsia" w:ascii="方正书宋_GBK" w:hAnsi="方正书宋_GBK" w:eastAsia="方正书宋_GBK" w:cs="方正书宋_GBK"/>
          <w:spacing w:val="-6"/>
          <w:sz w:val="21"/>
          <w:szCs w:val="21"/>
          <w:lang w:val="en-US" w:eastAsia="zh-CN"/>
        </w:rPr>
        <w:t>移动盂县分公司、电信盂县分公司、中石化盂县石油分公司、山西煤炭运销集团阳泉盂县有限公司、山西国际能源盂县裕光煤电有限责任公司、驻盂各类煤炭企业、山西建科天然气有限公司。</w:t>
      </w:r>
    </w:p>
    <w:p w14:paraId="3F3CD07B">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6C6AD834">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副县长李东亮：</w:t>
      </w:r>
      <w:r>
        <w:rPr>
          <w:rFonts w:hint="eastAsia" w:ascii="方正书宋_GBK" w:hAnsi="方正书宋_GBK" w:eastAsia="方正书宋_GBK" w:cs="方正书宋_GBK"/>
          <w:sz w:val="21"/>
          <w:szCs w:val="21"/>
          <w:lang w:val="en-US" w:eastAsia="zh-CN"/>
        </w:rPr>
        <w:t>负责水利、农业农村、乡村振兴、交通运输、生态环境等方面的工作。</w:t>
      </w:r>
    </w:p>
    <w:p w14:paraId="2B85AAC2">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分管：县交通运输局、县水利局、县农业农村局（县乡村振兴局）、县供销合作社联合社、县龙华口水库管理中心、县乡村振兴服务中心。</w:t>
      </w:r>
    </w:p>
    <w:p w14:paraId="521F21D2">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联系：市生态环境局盂县分局、县气象局、县公路管理段、县东公路管理段、县邮政公司、阳泉北站、山西交控集团太旧高速公路有限公司（京昆高速平阳段、天黎高速盂县段）。</w:t>
      </w:r>
    </w:p>
    <w:p w14:paraId="34CA4F38">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2B7E1B83">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副县长王雪梅：</w:t>
      </w:r>
      <w:r>
        <w:rPr>
          <w:rFonts w:hint="eastAsia" w:ascii="方正书宋_GBK" w:hAnsi="方正书宋_GBK" w:eastAsia="方正书宋_GBK" w:cs="方正书宋_GBK"/>
          <w:sz w:val="21"/>
          <w:szCs w:val="21"/>
          <w:lang w:val="en-US" w:eastAsia="zh-CN"/>
        </w:rPr>
        <w:t>负责教育，文化旅游、文物保护、广播电视等方面的工作。</w:t>
      </w:r>
    </w:p>
    <w:p w14:paraId="106F2DA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分管：县教育局、县文化和旅游局（县文物局）、阳泉市藏山旅游发展中心、县融媒体中心。</w:t>
      </w:r>
    </w:p>
    <w:p w14:paraId="274B3CF6">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联系：团县委、县妇联、县文联、县党史研究室、县新华书店。</w:t>
      </w:r>
    </w:p>
    <w:p w14:paraId="27C46FD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2411CEC7">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副县长张爱军：</w:t>
      </w:r>
      <w:r>
        <w:rPr>
          <w:rFonts w:hint="eastAsia" w:ascii="方正书宋_GBK" w:hAnsi="方正书宋_GBK" w:eastAsia="方正书宋_GBK" w:cs="方正书宋_GBK"/>
          <w:sz w:val="21"/>
          <w:szCs w:val="21"/>
          <w:lang w:val="en-US" w:eastAsia="zh-CN"/>
        </w:rPr>
        <w:t>负责公安、司法、信访等方面的工作。协助配合打击非法违法采矿工作。</w:t>
      </w:r>
    </w:p>
    <w:p w14:paraId="6EDB0129">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主管：县公安局。</w:t>
      </w:r>
    </w:p>
    <w:p w14:paraId="736D78B5">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分管：县司法局（县政府行政复议局）、县信访局。</w:t>
      </w:r>
    </w:p>
    <w:p w14:paraId="148703A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联系：县法院、县检察院、县法学会。</w:t>
      </w:r>
    </w:p>
    <w:p w14:paraId="59AE9242">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3444998E">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副县长韩秀山：</w:t>
      </w:r>
      <w:r>
        <w:rPr>
          <w:rFonts w:hint="eastAsia" w:ascii="方正书宋_GBK" w:hAnsi="方正书宋_GBK" w:eastAsia="方正书宋_GBK" w:cs="方正书宋_GBK"/>
          <w:sz w:val="21"/>
          <w:szCs w:val="21"/>
          <w:lang w:val="en-US" w:eastAsia="zh-CN"/>
        </w:rPr>
        <w:t>负责人力资源和社会保障，住房和城乡建设、城市管理、社区建设，卫生、健康、体育和人居环境整治，林业、护林防火等方面的工作。</w:t>
      </w:r>
    </w:p>
    <w:p w14:paraId="49AA427B">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分管：县人力资源和社会保障局（县医疗保障局）、县住房和城乡建设管理局（县城市管理综合行政执法局）、县卫生健康和体育局（县疾病预防控制局）、县林业局、城镇社区办事处、县医疗集团。</w:t>
      </w:r>
    </w:p>
    <w:p w14:paraId="6411B715">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联系：县红十字会、县计生协会。</w:t>
      </w:r>
    </w:p>
    <w:p w14:paraId="5A283372">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61D68D99">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黑体_GBK" w:hAnsi="方正黑体_GBK" w:eastAsia="方正黑体_GBK" w:cs="方正黑体_GBK"/>
          <w:b w:val="0"/>
          <w:bCs w:val="0"/>
          <w:sz w:val="21"/>
          <w:szCs w:val="21"/>
          <w:lang w:val="en-US" w:eastAsia="zh-CN"/>
        </w:rPr>
        <w:t>政府办主任罗树东：</w:t>
      </w:r>
      <w:r>
        <w:rPr>
          <w:rFonts w:hint="eastAsia" w:ascii="方正书宋_GBK" w:hAnsi="方正书宋_GBK" w:eastAsia="方正书宋_GBK" w:cs="方正书宋_GBK"/>
          <w:sz w:val="21"/>
          <w:szCs w:val="21"/>
          <w:lang w:val="en-US" w:eastAsia="zh-CN"/>
        </w:rPr>
        <w:t>负责主持县政府办公室全面工作。</w:t>
      </w:r>
    </w:p>
    <w:p w14:paraId="7C656967">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完成县长交办的其他工作。</w:t>
      </w:r>
    </w:p>
    <w:p w14:paraId="0C15FFB5">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6A2B7B83">
      <w:pPr>
        <w:keepNext w:val="0"/>
        <w:keepLines w:val="0"/>
        <w:pageBreakBefore w:val="0"/>
        <w:widowControl w:val="0"/>
        <w:kinsoku/>
        <w:wordWrap/>
        <w:overflowPunct w:val="0"/>
        <w:topLinePunct w:val="0"/>
        <w:autoSpaceDE/>
        <w:autoSpaceDN/>
        <w:bidi w:val="0"/>
        <w:adjustRightInd/>
        <w:snapToGrid/>
        <w:spacing w:line="338" w:lineRule="exact"/>
        <w:ind w:firstLine="2310" w:firstLineChars="1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4414E9BC">
      <w:pPr>
        <w:keepNext w:val="0"/>
        <w:keepLines w:val="0"/>
        <w:pageBreakBefore w:val="0"/>
        <w:widowControl w:val="0"/>
        <w:kinsoku/>
        <w:wordWrap/>
        <w:overflowPunct w:val="0"/>
        <w:topLinePunct w:val="0"/>
        <w:autoSpaceDE/>
        <w:autoSpaceDN/>
        <w:bidi w:val="0"/>
        <w:adjustRightInd/>
        <w:snapToGrid/>
        <w:spacing w:line="338" w:lineRule="exact"/>
        <w:ind w:left="0" w:leftChars="0" w:firstLine="2318" w:firstLineChars="1104"/>
        <w:jc w:val="both"/>
        <w:textAlignment w:val="auto"/>
        <w:rPr>
          <w:rFonts w:hint="eastAsia" w:ascii="方正小标宋简体" w:hAnsi="方正小标宋简体" w:eastAsia="方正小标宋简体" w:cs="方正小标宋简体"/>
          <w:sz w:val="36"/>
          <w:szCs w:val="36"/>
          <w:lang w:val="en-US" w:eastAsia="zh-CN"/>
        </w:rPr>
      </w:pPr>
      <w:r>
        <w:rPr>
          <w:rFonts w:hint="eastAsia" w:ascii="方正书宋_GBK" w:hAnsi="方正书宋_GBK" w:eastAsia="方正书宋_GBK" w:cs="方正书宋_GBK"/>
          <w:sz w:val="21"/>
          <w:szCs w:val="21"/>
          <w:lang w:val="en-US" w:eastAsia="zh-CN"/>
        </w:rPr>
        <w:t>2024年10月29日</w:t>
      </w:r>
    </w:p>
    <w:p w14:paraId="5975B6C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right="0" w:firstLine="6300" w:firstLineChars="3000"/>
        <w:jc w:val="both"/>
        <w:textAlignment w:val="auto"/>
        <w:rPr>
          <w:rFonts w:hint="eastAsia" w:ascii="方正书宋_GBK" w:hAnsi="方正书宋_GBK" w:eastAsia="方正书宋_GBK" w:cs="方正书宋_GBK"/>
          <w:b w:val="0"/>
          <w:bCs w:val="0"/>
          <w:color w:val="000000"/>
          <w:kern w:val="2"/>
          <w:sz w:val="21"/>
          <w:szCs w:val="21"/>
        </w:rPr>
      </w:pPr>
      <w:r>
        <w:rPr>
          <w:rFonts w:hint="eastAsia" w:ascii="方正书宋_GBK" w:hAnsi="方正书宋_GBK" w:eastAsia="方正书宋_GBK" w:cs="方正书宋_GBK"/>
          <w:b w:val="0"/>
          <w:bCs w:val="0"/>
          <w:color w:val="000000"/>
          <w:kern w:val="2"/>
          <w:sz w:val="21"/>
          <w:szCs w:val="21"/>
          <w:lang w:val="en-US" w:eastAsia="zh-CN" w:bidi="ar"/>
        </w:rPr>
        <w:t xml:space="preserve">   </w:t>
      </w:r>
    </w:p>
    <w:p w14:paraId="6DFE5482">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footerReference r:id="rId18"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5F08B08B">
      <w:pPr>
        <w:pStyle w:val="36"/>
        <w:keepNext w:val="0"/>
        <w:keepLines w:val="0"/>
        <w:pageBreakBefore w:val="0"/>
        <w:widowControl w:val="0"/>
        <w:kinsoku/>
        <w:wordWrap/>
        <w:overflowPunct w:val="0"/>
        <w:topLinePunct w:val="0"/>
        <w:autoSpaceDE/>
        <w:autoSpaceDN/>
        <w:bidi w:val="0"/>
        <w:adjustRightInd/>
        <w:snapToGrid/>
        <w:spacing w:line="320" w:lineRule="exact"/>
        <w:ind w:left="0" w:leftChars="0" w:right="0" w:rightChars="0" w:firstLine="0" w:firstLineChars="0"/>
        <w:textAlignment w:val="baseline"/>
        <w:rPr>
          <w:rFonts w:hint="eastAsia"/>
          <w:color w:val="000000"/>
          <w:sz w:val="32"/>
          <w:szCs w:val="32"/>
          <w:lang w:val="en-US" w:eastAsia="zh-CN"/>
        </w:rPr>
      </w:pPr>
    </w:p>
    <w:p w14:paraId="4E4FD98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sz w:val="32"/>
          <w:szCs w:val="32"/>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45EC73D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56B9ABE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78AB0D6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关于对盂县逸旅宾馆有限公司重大火灾隐患单位销案摘牌的通知</w:t>
      </w:r>
    </w:p>
    <w:p w14:paraId="7E06503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068997B9">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76</w:t>
      </w:r>
      <w:r>
        <w:rPr>
          <w:rFonts w:hint="eastAsia" w:ascii="仿宋_GB2312" w:hAnsi="仿宋_GB2312" w:eastAsia="仿宋_GB2312" w:cs="仿宋_GB2312"/>
          <w:color w:val="auto"/>
          <w:sz w:val="28"/>
          <w:szCs w:val="28"/>
        </w:rPr>
        <w:t>号</w:t>
      </w:r>
    </w:p>
    <w:p w14:paraId="27047E8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4E2EA377">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19"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3136BFB">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 ：</w:t>
      </w:r>
    </w:p>
    <w:p w14:paraId="451586C3">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进一步加强消防安全工作，坚决遏制重特大尤其是群死群伤火灾事故的发生，依据中华人民共和国公共安全行业标准《重大火灾隐患判定方法》（GB35181-2017）的有关条款规定，县政府对盂县逸旅宾馆有限公司存在的重大火灾隐患进行了挂牌督办。目前，该单位已按照要求进行了整改。经复查，重大火灾隐患已全部整改完毕，现决定予以摘牌销案。</w:t>
      </w:r>
    </w:p>
    <w:p w14:paraId="60259C4C">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p>
    <w:p w14:paraId="610E7CBA">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特此通知。</w:t>
      </w:r>
    </w:p>
    <w:p w14:paraId="369A3BD7">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2C9811F3">
      <w:pPr>
        <w:keepNext w:val="0"/>
        <w:keepLines w:val="0"/>
        <w:pageBreakBefore w:val="0"/>
        <w:widowControl w:val="0"/>
        <w:kinsoku/>
        <w:wordWrap/>
        <w:overflowPunct w:val="0"/>
        <w:topLinePunct w:val="0"/>
        <w:autoSpaceDE/>
        <w:autoSpaceDN/>
        <w:bidi w:val="0"/>
        <w:adjustRightInd/>
        <w:snapToGrid/>
        <w:spacing w:line="338" w:lineRule="exact"/>
        <w:ind w:left="0" w:leftChars="0" w:firstLine="6300" w:firstLineChars="3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5130D3D4">
      <w:pPr>
        <w:keepNext w:val="0"/>
        <w:keepLines w:val="0"/>
        <w:pageBreakBefore w:val="0"/>
        <w:widowControl w:val="0"/>
        <w:kinsoku/>
        <w:wordWrap/>
        <w:overflowPunct w:val="0"/>
        <w:topLinePunct w:val="0"/>
        <w:autoSpaceDE/>
        <w:autoSpaceDN/>
        <w:bidi w:val="0"/>
        <w:adjustRightInd/>
        <w:snapToGrid/>
        <w:spacing w:line="338" w:lineRule="exact"/>
        <w:ind w:firstLine="6300" w:firstLineChars="3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2024年11月26日</w:t>
      </w:r>
    </w:p>
    <w:p w14:paraId="0C267BAE">
      <w:pPr>
        <w:keepNext w:val="0"/>
        <w:keepLines w:val="0"/>
        <w:pageBreakBefore w:val="0"/>
        <w:widowControl w:val="0"/>
        <w:kinsoku/>
        <w:wordWrap/>
        <w:overflowPunct w:val="0"/>
        <w:topLinePunct w:val="0"/>
        <w:autoSpaceDE/>
        <w:autoSpaceDN/>
        <w:bidi w:val="0"/>
        <w:adjustRightInd/>
        <w:snapToGrid/>
        <w:spacing w:line="338"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4F5760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03D6663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关于对</w:t>
      </w:r>
      <w:bookmarkStart w:id="0" w:name="_Toc30388"/>
      <w:bookmarkStart w:id="1" w:name="_Toc7335"/>
      <w:r>
        <w:rPr>
          <w:rFonts w:hint="eastAsia" w:ascii="方正小标宋简体" w:hAnsi="方正小标宋简体" w:eastAsia="方正小标宋简体" w:cs="方正小标宋简体"/>
          <w:sz w:val="36"/>
          <w:szCs w:val="36"/>
          <w:lang w:val="en-US" w:eastAsia="zh-CN"/>
        </w:rPr>
        <w:t>盂县</w:t>
      </w:r>
      <w:bookmarkEnd w:id="0"/>
      <w:bookmarkEnd w:id="1"/>
      <w:r>
        <w:rPr>
          <w:rFonts w:hint="eastAsia" w:ascii="方正小标宋简体" w:hAnsi="方正小标宋简体" w:eastAsia="方正小标宋简体" w:cs="方正小标宋简体"/>
          <w:sz w:val="36"/>
          <w:szCs w:val="36"/>
          <w:lang w:val="en-US" w:eastAsia="zh-CN"/>
        </w:rPr>
        <w:t>秀水鹏飞箱包厂房顶修缮工程“9·20”一般</w:t>
      </w:r>
    </w:p>
    <w:p w14:paraId="2E9AE1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高处坠落事故调查报告的批复</w:t>
      </w:r>
    </w:p>
    <w:p w14:paraId="0C2413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p>
    <w:p w14:paraId="22987500">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77</w:t>
      </w:r>
      <w:r>
        <w:rPr>
          <w:rFonts w:hint="eastAsia" w:ascii="仿宋_GB2312" w:hAnsi="仿宋_GB2312" w:eastAsia="仿宋_GB2312" w:cs="仿宋_GB2312"/>
          <w:color w:val="auto"/>
          <w:sz w:val="28"/>
          <w:szCs w:val="28"/>
        </w:rPr>
        <w:t>号</w:t>
      </w:r>
    </w:p>
    <w:p w14:paraId="7B0FE17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3F65162B">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0"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9041249">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县应急管理局，事故调查组：</w:t>
      </w:r>
    </w:p>
    <w:p w14:paraId="1ABEB881">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县应急管理局《</w:t>
      </w:r>
      <w:bookmarkStart w:id="2" w:name="_Toc10996"/>
      <w:r>
        <w:rPr>
          <w:rFonts w:hint="eastAsia" w:ascii="方正书宋_GBK" w:hAnsi="方正书宋_GBK" w:eastAsia="方正书宋_GBK" w:cs="方正书宋_GBK"/>
          <w:sz w:val="21"/>
          <w:szCs w:val="21"/>
          <w:lang w:val="en-US" w:eastAsia="zh-CN"/>
        </w:rPr>
        <w:t>盂县</w:t>
      </w:r>
      <w:bookmarkEnd w:id="2"/>
      <w:r>
        <w:rPr>
          <w:rFonts w:hint="eastAsia" w:ascii="方正书宋_GBK" w:hAnsi="方正书宋_GBK" w:eastAsia="方正书宋_GBK" w:cs="方正书宋_GBK"/>
          <w:sz w:val="21"/>
          <w:szCs w:val="21"/>
          <w:lang w:val="en-US" w:eastAsia="zh-CN"/>
        </w:rPr>
        <w:t>秀水鹏飞箱包厂房顶修缮工程“9·20”一般高处坠落事故调查报告》（盂应急发〔2024〕142号）已收悉，经县政府研究，同意事故调查组提出的对事故责任人和责任单位处理意见。事故责任单位要举一反三，引以为戒，严格落实各项措施，防止类似事故发生。</w:t>
      </w:r>
    </w:p>
    <w:p w14:paraId="561E5EAB">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仿宋_GB2312" w:hAnsi="仿宋_GB2312" w:eastAsia="仿宋_GB2312" w:cs="仿宋_GB2312"/>
          <w:sz w:val="32"/>
          <w:szCs w:val="32"/>
          <w:lang w:val="en-US" w:eastAsia="zh-CN"/>
        </w:rPr>
      </w:pPr>
    </w:p>
    <w:p w14:paraId="666D6DD8">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p>
    <w:p w14:paraId="4C8A9ADF">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6172EA11">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小标宋简体" w:hAnsi="方正小标宋简体" w:eastAsia="方正小标宋简体" w:cs="方正小标宋简体"/>
          <w:sz w:val="36"/>
          <w:szCs w:val="36"/>
          <w:lang w:val="en-US" w:eastAsia="zh-CN"/>
        </w:rPr>
      </w:pPr>
      <w:r>
        <w:rPr>
          <w:rFonts w:hint="eastAsia" w:ascii="方正书宋_GBK" w:hAnsi="方正书宋_GBK" w:eastAsia="方正书宋_GBK" w:cs="方正书宋_GBK"/>
          <w:sz w:val="21"/>
          <w:szCs w:val="21"/>
          <w:lang w:val="en-US" w:eastAsia="zh-CN"/>
        </w:rPr>
        <w:t xml:space="preserve">                                                           2024年12月2日</w:t>
      </w:r>
    </w:p>
    <w:p w14:paraId="59F09237">
      <w:pPr>
        <w:keepNext w:val="0"/>
        <w:keepLines w:val="0"/>
        <w:pageBreakBefore w:val="0"/>
        <w:widowControl w:val="0"/>
        <w:kinsoku/>
        <w:wordWrap/>
        <w:overflowPunct w:val="0"/>
        <w:topLinePunct w:val="0"/>
        <w:autoSpaceDE/>
        <w:autoSpaceDN/>
        <w:bidi w:val="0"/>
        <w:adjustRightInd/>
        <w:snapToGrid/>
        <w:spacing w:line="340" w:lineRule="exact"/>
        <w:ind w:firstLine="420" w:firstLineChars="200"/>
        <w:jc w:val="both"/>
        <w:textAlignment w:val="auto"/>
        <w:rPr>
          <w:rFonts w:hint="eastAsia" w:ascii="方正书宋_GBK" w:hAnsi="方正书宋_GBK" w:eastAsia="方正书宋_GBK" w:cs="方正书宋_GBK"/>
          <w:b w:val="0"/>
          <w:bCs w:val="0"/>
          <w:color w:val="000000"/>
          <w:kern w:val="2"/>
          <w:sz w:val="21"/>
          <w:szCs w:val="21"/>
          <w:lang w:val="en-US" w:eastAsia="zh-CN" w:bidi="ar"/>
        </w:rPr>
      </w:pPr>
      <w:r>
        <w:rPr>
          <w:rFonts w:hint="eastAsia" w:ascii="方正书宋_GBK" w:hAnsi="方正书宋_GBK" w:eastAsia="方正书宋_GBK" w:cs="方正书宋_GBK"/>
          <w:b w:val="0"/>
          <w:bCs w:val="0"/>
          <w:color w:val="000000"/>
          <w:kern w:val="2"/>
          <w:sz w:val="21"/>
          <w:szCs w:val="21"/>
          <w:lang w:val="en-US" w:eastAsia="zh-CN" w:bidi="ar"/>
        </w:rPr>
        <w:t xml:space="preserve">  </w:t>
      </w:r>
    </w:p>
    <w:p w14:paraId="6B9B29B6">
      <w:pPr>
        <w:keepNext w:val="0"/>
        <w:keepLines w:val="0"/>
        <w:pageBreakBefore w:val="0"/>
        <w:widowControl w:val="0"/>
        <w:kinsoku/>
        <w:wordWrap/>
        <w:overflowPunct w:val="0"/>
        <w:topLinePunct w:val="0"/>
        <w:autoSpaceDE/>
        <w:autoSpaceDN/>
        <w:bidi w:val="0"/>
        <w:adjustRightInd/>
        <w:snapToGrid/>
        <w:spacing w:line="338"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5F8E7E1C">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1B7B3CDA">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关于对盂县南娄张文海石料加工点“10·27”一般机械</w:t>
      </w:r>
    </w:p>
    <w:p w14:paraId="799585B9">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伤害事故调查报告的批复</w:t>
      </w:r>
    </w:p>
    <w:p w14:paraId="68F102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lang w:val="en-US" w:eastAsia="zh-CN"/>
        </w:rPr>
      </w:pPr>
    </w:p>
    <w:p w14:paraId="6E1E3BDC">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79</w:t>
      </w:r>
      <w:r>
        <w:rPr>
          <w:rFonts w:hint="eastAsia" w:ascii="仿宋_GB2312" w:hAnsi="仿宋_GB2312" w:eastAsia="仿宋_GB2312" w:cs="仿宋_GB2312"/>
          <w:color w:val="auto"/>
          <w:sz w:val="28"/>
          <w:szCs w:val="28"/>
        </w:rPr>
        <w:t>号</w:t>
      </w:r>
    </w:p>
    <w:p w14:paraId="5E67FE5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7EACB807">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sectPr>
          <w:footerReference r:id="rId21"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3844CB1E">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县应急管理局，事故调查组：</w:t>
      </w:r>
    </w:p>
    <w:p w14:paraId="2DBE2F4F">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南娄张文海石料加工点“10·27”一般机械伤害事故调查报告》（盂应急发〔2024〕151号）已收悉，经县政府研究，同意事故调查组提出的对事故责任人和责任单位处理意见。事故责任单位要举一反三，引以为戒，严格落实各项措施，防止类似事故发生。</w:t>
      </w:r>
    </w:p>
    <w:p w14:paraId="3D235126">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40DCE21E">
      <w:pPr>
        <w:keepNext w:val="0"/>
        <w:keepLines w:val="0"/>
        <w:pageBreakBefore w:val="0"/>
        <w:widowControl w:val="0"/>
        <w:kinsoku/>
        <w:wordWrap/>
        <w:overflowPunct w:val="0"/>
        <w:topLinePunct w:val="0"/>
        <w:autoSpaceDE/>
        <w:autoSpaceDN/>
        <w:bidi w:val="0"/>
        <w:adjustRightInd/>
        <w:snapToGrid/>
        <w:spacing w:line="338" w:lineRule="exact"/>
        <w:jc w:val="both"/>
        <w:textAlignment w:val="auto"/>
        <w:rPr>
          <w:rFonts w:hint="eastAsia" w:ascii="仿宋_GB2312" w:hAnsi="仿宋_GB2312" w:eastAsia="仿宋_GB2312" w:cs="仿宋_GB2312"/>
          <w:sz w:val="32"/>
          <w:szCs w:val="32"/>
          <w:lang w:val="en-US" w:eastAsia="zh-CN"/>
        </w:rPr>
      </w:pPr>
    </w:p>
    <w:p w14:paraId="29C2A173">
      <w:pPr>
        <w:keepNext w:val="0"/>
        <w:keepLines w:val="0"/>
        <w:pageBreakBefore w:val="0"/>
        <w:widowControl w:val="0"/>
        <w:kinsoku/>
        <w:wordWrap/>
        <w:overflowPunct w:val="0"/>
        <w:topLinePunct w:val="0"/>
        <w:autoSpaceDE/>
        <w:autoSpaceDN/>
        <w:bidi w:val="0"/>
        <w:adjustRightInd/>
        <w:snapToGrid/>
        <w:spacing w:line="338" w:lineRule="exact"/>
        <w:ind w:firstLine="6510" w:firstLineChars="31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799753A6">
      <w:pPr>
        <w:keepNext w:val="0"/>
        <w:keepLines w:val="0"/>
        <w:pageBreakBefore w:val="0"/>
        <w:widowControl w:val="0"/>
        <w:kinsoku/>
        <w:wordWrap/>
        <w:overflowPunct w:val="0"/>
        <w:topLinePunct w:val="0"/>
        <w:autoSpaceDE/>
        <w:autoSpaceDN/>
        <w:bidi w:val="0"/>
        <w:adjustRightInd/>
        <w:snapToGrid/>
        <w:spacing w:line="338" w:lineRule="exact"/>
        <w:ind w:firstLine="420" w:firstLineChars="200"/>
        <w:jc w:val="both"/>
        <w:textAlignment w:val="auto"/>
        <w:rPr>
          <w:rFonts w:hint="eastAsia" w:ascii="方正小标宋简体" w:hAnsi="方正小标宋简体" w:eastAsia="方正小标宋简体" w:cs="方正小标宋简体"/>
          <w:sz w:val="36"/>
          <w:szCs w:val="36"/>
          <w:lang w:val="en-US" w:eastAsia="zh-CN"/>
        </w:rPr>
      </w:pPr>
      <w:r>
        <w:rPr>
          <w:rFonts w:hint="eastAsia" w:ascii="方正书宋_GBK" w:hAnsi="方正书宋_GBK" w:eastAsia="方正书宋_GBK" w:cs="方正书宋_GBK"/>
          <w:sz w:val="21"/>
          <w:szCs w:val="21"/>
          <w:lang w:val="en-US" w:eastAsia="zh-CN"/>
        </w:rPr>
        <w:t xml:space="preserve">                                                           2024年12月19日</w:t>
      </w:r>
    </w:p>
    <w:p w14:paraId="0C691430">
      <w:pPr>
        <w:keepNext w:val="0"/>
        <w:keepLines w:val="0"/>
        <w:pageBreakBefore w:val="0"/>
        <w:widowControl w:val="0"/>
        <w:kinsoku/>
        <w:wordWrap/>
        <w:overflowPunct w:val="0"/>
        <w:topLinePunct w:val="0"/>
        <w:autoSpaceDE/>
        <w:autoSpaceDN/>
        <w:bidi w:val="0"/>
        <w:adjustRightInd/>
        <w:snapToGrid/>
        <w:spacing w:line="340" w:lineRule="exact"/>
        <w:ind w:firstLine="420" w:firstLineChars="200"/>
        <w:jc w:val="both"/>
        <w:textAlignment w:val="auto"/>
        <w:rPr>
          <w:rFonts w:hint="eastAsia" w:ascii="方正小标宋简体" w:hAnsi="方正小标宋简体" w:eastAsia="方正小标宋简体" w:cs="方正小标宋简体"/>
          <w:sz w:val="36"/>
          <w:szCs w:val="36"/>
          <w:lang w:val="en-US" w:eastAsia="zh-CN"/>
        </w:rPr>
      </w:pPr>
      <w:r>
        <w:rPr>
          <w:rFonts w:hint="eastAsia" w:ascii="方正书宋_GBK" w:hAnsi="方正书宋_GBK" w:eastAsia="方正书宋_GBK" w:cs="方正书宋_GBK"/>
          <w:b w:val="0"/>
          <w:bCs w:val="0"/>
          <w:color w:val="000000"/>
          <w:kern w:val="2"/>
          <w:sz w:val="21"/>
          <w:szCs w:val="21"/>
          <w:lang w:val="en-US" w:eastAsia="zh-CN" w:bidi="ar"/>
        </w:rPr>
        <w:t xml:space="preserve">  </w:t>
      </w:r>
    </w:p>
    <w:p w14:paraId="7E0C3A7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2B4BB9C4">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宋体" w:eastAsia="方正小标宋简体" w:cs="Times New Roman"/>
          <w:sz w:val="44"/>
          <w:szCs w:val="44"/>
          <w:lang w:val="en-US" w:eastAsia="zh-CN"/>
        </w:rPr>
      </w:pPr>
      <w:r>
        <w:rPr>
          <w:rFonts w:hint="eastAsia" w:ascii="方正小标宋简体" w:hAnsi="方正小标宋简体" w:eastAsia="方正小标宋简体" w:cs="方正小标宋简体"/>
          <w:sz w:val="36"/>
          <w:szCs w:val="36"/>
          <w:lang w:val="en-US" w:eastAsia="zh-CN"/>
        </w:rPr>
        <w:t>关于修改、废止部分县政府办公室文件的通知</w:t>
      </w:r>
    </w:p>
    <w:p w14:paraId="79635EA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p>
    <w:p w14:paraId="3625A54A">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盂政办函〔</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27</w:t>
      </w:r>
      <w:r>
        <w:rPr>
          <w:rFonts w:hint="eastAsia" w:ascii="仿宋_GB2312" w:hAnsi="仿宋_GB2312" w:eastAsia="仿宋_GB2312" w:cs="仿宋_GB2312"/>
          <w:color w:val="auto"/>
          <w:sz w:val="28"/>
          <w:szCs w:val="28"/>
        </w:rPr>
        <w:t>号</w:t>
      </w:r>
    </w:p>
    <w:p w14:paraId="5A8DCC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p>
    <w:p w14:paraId="5CD925AA">
      <w:pPr>
        <w:pStyle w:val="1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sectPr>
          <w:footerReference r:id="rId22"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10642A3C">
      <w:pPr>
        <w:keepNext w:val="0"/>
        <w:keepLines w:val="0"/>
        <w:pageBreakBefore w:val="0"/>
        <w:widowControl w:val="0"/>
        <w:kinsoku/>
        <w:wordWrap/>
        <w:overflowPunct w:val="0"/>
        <w:topLinePunct w:val="0"/>
        <w:autoSpaceDE/>
        <w:autoSpaceDN/>
        <w:bidi w:val="0"/>
        <w:adjustRightInd/>
        <w:snapToGrid/>
        <w:spacing w:line="37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66D99D35">
      <w:pPr>
        <w:keepNext w:val="0"/>
        <w:keepLines w:val="0"/>
        <w:pageBreakBefore w:val="0"/>
        <w:widowControl w:val="0"/>
        <w:kinsoku/>
        <w:wordWrap/>
        <w:overflowPunct w:val="0"/>
        <w:topLinePunct w:val="0"/>
        <w:autoSpaceDE/>
        <w:autoSpaceDN/>
        <w:bidi w:val="0"/>
        <w:adjustRightInd/>
        <w:snapToGrid/>
        <w:spacing w:line="370" w:lineRule="exact"/>
        <w:ind w:firstLine="396" w:firstLineChars="2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pacing w:val="-6"/>
          <w:sz w:val="21"/>
          <w:szCs w:val="21"/>
          <w:lang w:val="en-US" w:eastAsia="zh-CN"/>
        </w:rPr>
        <w:t>按照县公平竞争审查工作联席会议办公室公平竞争审查意见和招商引资政策有关规定，盂县人民政府决定对4件县政府办公室文件进行修改，2件县政府办公室文件进行废止。</w:t>
      </w:r>
      <w:r>
        <w:rPr>
          <w:rFonts w:hint="default" w:ascii="方正书宋_GBK" w:hAnsi="方正书宋_GBK" w:eastAsia="方正书宋_GBK" w:cs="方正书宋_GBK"/>
          <w:spacing w:val="-6"/>
          <w:sz w:val="21"/>
          <w:szCs w:val="21"/>
          <w:lang w:val="en-US" w:eastAsia="zh-CN"/>
        </w:rPr>
        <w:t>修改的行政规范性文件，根据本通知作修改，并重新公布，按照原有效期执行；被废止的文件不再作为行政管理依据。</w:t>
      </w:r>
    </w:p>
    <w:p w14:paraId="7A72D729">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658D8D3">
      <w:pPr>
        <w:keepNext w:val="0"/>
        <w:keepLines w:val="0"/>
        <w:pageBreakBefore w:val="0"/>
        <w:widowControl w:val="0"/>
        <w:kinsoku/>
        <w:wordWrap/>
        <w:overflowPunct w:val="0"/>
        <w:topLinePunct w:val="0"/>
        <w:autoSpaceDE/>
        <w:autoSpaceDN/>
        <w:bidi w:val="0"/>
        <w:adjustRightInd/>
        <w:snapToGrid/>
        <w:spacing w:line="37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附件：修改、废止县政府办公室文件目录（略）</w:t>
      </w:r>
    </w:p>
    <w:p w14:paraId="3A1A06F9">
      <w:pPr>
        <w:rPr>
          <w:rFonts w:hint="eastAsia"/>
          <w:lang w:val="en-US" w:eastAsia="zh-CN"/>
        </w:rPr>
      </w:pPr>
    </w:p>
    <w:p w14:paraId="141E78C8">
      <w:pPr>
        <w:pStyle w:val="15"/>
        <w:rPr>
          <w:rFonts w:hint="eastAsia"/>
          <w:lang w:val="en-US" w:eastAsia="zh-CN"/>
        </w:rPr>
      </w:pPr>
    </w:p>
    <w:p w14:paraId="09C2695F">
      <w:pPr>
        <w:keepNext w:val="0"/>
        <w:keepLines w:val="0"/>
        <w:pageBreakBefore w:val="0"/>
        <w:widowControl w:val="0"/>
        <w:kinsoku/>
        <w:wordWrap/>
        <w:overflowPunct w:val="0"/>
        <w:topLinePunct w:val="0"/>
        <w:autoSpaceDE/>
        <w:autoSpaceDN/>
        <w:bidi w:val="0"/>
        <w:adjustRightInd/>
        <w:snapToGrid/>
        <w:spacing w:line="358" w:lineRule="exact"/>
        <w:ind w:firstLine="6300" w:firstLineChars="3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47911AF4">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（此件主动公开）                                         2024年11月14日</w:t>
      </w:r>
    </w:p>
    <w:p w14:paraId="04541B47">
      <w:pPr>
        <w:keepNext w:val="0"/>
        <w:keepLines w:val="0"/>
        <w:pageBreakBefore w:val="0"/>
        <w:widowControl w:val="0"/>
        <w:kinsoku/>
        <w:wordWrap/>
        <w:overflowPunct w:val="0"/>
        <w:topLinePunct w:val="0"/>
        <w:autoSpaceDE/>
        <w:autoSpaceDN/>
        <w:bidi w:val="0"/>
        <w:adjustRightInd/>
        <w:snapToGrid/>
        <w:spacing w:line="338"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15D1BAF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2EF6BC71">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36"/>
          <w:szCs w:val="36"/>
          <w:lang w:val="en-US" w:eastAsia="zh-CN"/>
        </w:rPr>
        <w:t>关于调整农村土地承包仲裁委员会成员的通知</w:t>
      </w:r>
    </w:p>
    <w:p w14:paraId="2DF3274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sz w:val="28"/>
          <w:szCs w:val="28"/>
        </w:rPr>
      </w:pPr>
    </w:p>
    <w:p w14:paraId="3948FE5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盂政办函〔</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28</w:t>
      </w:r>
      <w:r>
        <w:rPr>
          <w:rFonts w:hint="eastAsia" w:ascii="仿宋_GB2312" w:hAnsi="仿宋_GB2312" w:eastAsia="仿宋_GB2312" w:cs="仿宋_GB2312"/>
          <w:color w:val="auto"/>
          <w:sz w:val="28"/>
          <w:szCs w:val="28"/>
        </w:rPr>
        <w:t>号</w:t>
      </w:r>
    </w:p>
    <w:p w14:paraId="6BD1C92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黑体_GBK" w:hAnsi="方正黑体_GBK" w:eastAsia="方正黑体_GBK" w:cs="方正黑体_GBK"/>
          <w:sz w:val="32"/>
          <w:szCs w:val="32"/>
        </w:rPr>
      </w:pPr>
    </w:p>
    <w:p w14:paraId="44DBBED5">
      <w:pPr>
        <w:pStyle w:val="15"/>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rPr>
        <w:sectPr>
          <w:footerReference r:id="rId23"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6462007D">
      <w:pPr>
        <w:keepNext w:val="0"/>
        <w:keepLines w:val="0"/>
        <w:pageBreakBefore w:val="0"/>
        <w:widowControl w:val="0"/>
        <w:kinsoku/>
        <w:wordWrap/>
        <w:overflowPunct w:val="0"/>
        <w:topLinePunct w:val="0"/>
        <w:autoSpaceDE/>
        <w:autoSpaceDN/>
        <w:bidi w:val="0"/>
        <w:adjustRightInd/>
        <w:snapToGrid/>
        <w:spacing w:line="44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0F6BB667">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因人事变动，县政府决定调整盂县农村土地承包仲裁委员会成员，调整后的组成人员如下：</w:t>
      </w:r>
    </w:p>
    <w:p w14:paraId="69AE3632">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主　任：李东亮  县政府副县长</w:t>
      </w:r>
    </w:p>
    <w:p w14:paraId="312B6162">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副主任：石建忠  县农业农村局局长</w:t>
      </w:r>
    </w:p>
    <w:p w14:paraId="38159BBB">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郝志强  县林业局局长</w:t>
      </w:r>
    </w:p>
    <w:p w14:paraId="6DE2FF99">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委　员：王永斌  县司法局局长</w:t>
      </w:r>
    </w:p>
    <w:p w14:paraId="08CE3D52">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（法律专业代表）</w:t>
      </w:r>
    </w:p>
    <w:p w14:paraId="454BDBEF">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张丙福  县自然资源局局长</w:t>
      </w:r>
    </w:p>
    <w:p w14:paraId="45066DCD">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闫东慧  县水利局局长</w:t>
      </w:r>
    </w:p>
    <w:p w14:paraId="006AE234">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张进军  县信访局局长</w:t>
      </w:r>
    </w:p>
    <w:p w14:paraId="469FA6D3">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王永焱  县财政局副局长</w:t>
      </w:r>
    </w:p>
    <w:p w14:paraId="76794D46">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（经济专业代表）      </w:t>
      </w:r>
    </w:p>
    <w:p w14:paraId="23E4C33F">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崔玉国  县农业农村局副局长</w:t>
      </w:r>
    </w:p>
    <w:p w14:paraId="275EA64D">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（经济专业代表）</w:t>
      </w:r>
    </w:p>
    <w:p w14:paraId="7A17C68A">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张  欣  县妇联主席</w:t>
      </w:r>
    </w:p>
    <w:p w14:paraId="5C239A9D">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（人民团体代表）</w:t>
      </w:r>
    </w:p>
    <w:p w14:paraId="6335683F">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刘元明  县农村经济事务指导中</w:t>
      </w:r>
    </w:p>
    <w:p w14:paraId="6ACF59B4">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心主任（经济专业代表）</w:t>
      </w:r>
    </w:p>
    <w:p w14:paraId="09B3BF83">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胡永峰  县农村经济事务指导中</w:t>
      </w:r>
    </w:p>
    <w:p w14:paraId="71AA2AC6">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pacing w:val="-6"/>
          <w:sz w:val="21"/>
          <w:szCs w:val="21"/>
          <w:lang w:val="en-US" w:eastAsia="zh-CN"/>
        </w:rPr>
      </w:pPr>
      <w:r>
        <w:rPr>
          <w:rFonts w:hint="eastAsia" w:ascii="方正书宋_GBK" w:hAnsi="方正书宋_GBK" w:eastAsia="方正书宋_GBK" w:cs="方正书宋_GBK"/>
          <w:sz w:val="21"/>
          <w:szCs w:val="21"/>
          <w:lang w:val="en-US" w:eastAsia="zh-CN"/>
        </w:rPr>
        <w:t>心</w:t>
      </w:r>
      <w:r>
        <w:rPr>
          <w:rFonts w:hint="eastAsia" w:ascii="方正书宋_GBK" w:hAnsi="方正书宋_GBK" w:eastAsia="方正书宋_GBK" w:cs="方正书宋_GBK"/>
          <w:spacing w:val="-6"/>
          <w:sz w:val="21"/>
          <w:szCs w:val="21"/>
          <w:lang w:val="en-US" w:eastAsia="zh-CN"/>
        </w:rPr>
        <w:t>副主任（经济专业代表）</w:t>
      </w:r>
    </w:p>
    <w:p w14:paraId="65D95507">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高礼芝  县农村经济事务指导中</w:t>
      </w:r>
    </w:p>
    <w:p w14:paraId="54502693">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心</w:t>
      </w:r>
      <w:r>
        <w:rPr>
          <w:rFonts w:hint="eastAsia" w:ascii="方正书宋_GBK" w:hAnsi="方正书宋_GBK" w:eastAsia="方正书宋_GBK" w:cs="方正书宋_GBK"/>
          <w:spacing w:val="-6"/>
          <w:sz w:val="21"/>
          <w:szCs w:val="21"/>
          <w:lang w:val="en-US" w:eastAsia="zh-CN"/>
        </w:rPr>
        <w:t>副主任（经济专业代表）</w:t>
      </w:r>
    </w:p>
    <w:p w14:paraId="144601A8">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侯润民  西烟镇东村股份经济合</w:t>
      </w:r>
    </w:p>
    <w:p w14:paraId="6D848815">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pacing w:val="0"/>
          <w:sz w:val="21"/>
          <w:szCs w:val="21"/>
          <w:lang w:val="en-US" w:eastAsia="zh-CN"/>
        </w:rPr>
      </w:pPr>
      <w:r>
        <w:rPr>
          <w:rFonts w:hint="eastAsia" w:ascii="方正书宋_GBK" w:hAnsi="方正书宋_GBK" w:eastAsia="方正书宋_GBK" w:cs="方正书宋_GBK"/>
          <w:sz w:val="21"/>
          <w:szCs w:val="21"/>
          <w:lang w:val="en-US" w:eastAsia="zh-CN"/>
        </w:rPr>
        <w:t>作</w:t>
      </w:r>
      <w:r>
        <w:rPr>
          <w:rFonts w:hint="eastAsia" w:ascii="方正书宋_GBK" w:hAnsi="方正书宋_GBK" w:eastAsia="方正书宋_GBK" w:cs="方正书宋_GBK"/>
          <w:spacing w:val="-6"/>
          <w:sz w:val="21"/>
          <w:szCs w:val="21"/>
          <w:lang w:val="en-US" w:eastAsia="zh-CN"/>
        </w:rPr>
        <w:t>社理事长</w:t>
      </w:r>
      <w:r>
        <w:rPr>
          <w:rFonts w:hint="eastAsia" w:ascii="方正书宋_GBK" w:hAnsi="方正书宋_GBK" w:eastAsia="方正书宋_GBK" w:cs="方正书宋_GBK"/>
          <w:spacing w:val="0"/>
          <w:sz w:val="21"/>
          <w:szCs w:val="21"/>
          <w:lang w:val="en-US" w:eastAsia="zh-CN"/>
        </w:rPr>
        <w:t>（农村集体经</w:t>
      </w:r>
    </w:p>
    <w:p w14:paraId="111631DE">
      <w:pPr>
        <w:keepNext w:val="0"/>
        <w:keepLines w:val="0"/>
        <w:pageBreakBefore w:val="0"/>
        <w:widowControl w:val="0"/>
        <w:kinsoku/>
        <w:wordWrap/>
        <w:overflowPunct w:val="0"/>
        <w:topLinePunct w:val="0"/>
        <w:autoSpaceDE/>
        <w:autoSpaceDN/>
        <w:bidi w:val="0"/>
        <w:adjustRightInd/>
        <w:snapToGrid/>
        <w:spacing w:line="440" w:lineRule="exact"/>
        <w:ind w:firstLine="2100" w:firstLineChars="1000"/>
        <w:jc w:val="both"/>
        <w:textAlignment w:val="auto"/>
        <w:rPr>
          <w:rFonts w:hint="eastAsia" w:ascii="方正书宋_GBK" w:hAnsi="方正书宋_GBK" w:eastAsia="方正书宋_GBK" w:cs="方正书宋_GBK"/>
          <w:spacing w:val="0"/>
          <w:sz w:val="21"/>
          <w:szCs w:val="21"/>
          <w:lang w:val="en-US" w:eastAsia="zh-CN"/>
        </w:rPr>
      </w:pPr>
      <w:r>
        <w:rPr>
          <w:rFonts w:hint="eastAsia" w:ascii="方正书宋_GBK" w:hAnsi="方正书宋_GBK" w:eastAsia="方正书宋_GBK" w:cs="方正书宋_GBK"/>
          <w:spacing w:val="0"/>
          <w:sz w:val="21"/>
          <w:szCs w:val="21"/>
          <w:lang w:val="en-US" w:eastAsia="zh-CN"/>
        </w:rPr>
        <w:t>济组织代表）</w:t>
      </w:r>
    </w:p>
    <w:p w14:paraId="06F796C8">
      <w:pPr>
        <w:keepNext w:val="0"/>
        <w:keepLines w:val="0"/>
        <w:pageBreakBefore w:val="0"/>
        <w:widowControl w:val="0"/>
        <w:kinsoku/>
        <w:wordWrap/>
        <w:overflowPunct w:val="0"/>
        <w:topLinePunct w:val="0"/>
        <w:autoSpaceDE/>
        <w:autoSpaceDN/>
        <w:bidi w:val="0"/>
        <w:adjustRightInd/>
        <w:snapToGrid/>
        <w:spacing w:line="440"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刘新柱  东梁乡小湖村村民（农民</w:t>
      </w:r>
    </w:p>
    <w:p w14:paraId="4AE44A66">
      <w:pPr>
        <w:keepNext w:val="0"/>
        <w:keepLines w:val="0"/>
        <w:pageBreakBefore w:val="0"/>
        <w:widowControl w:val="0"/>
        <w:kinsoku/>
        <w:wordWrap/>
        <w:overflowPunct w:val="0"/>
        <w:topLinePunct w:val="0"/>
        <w:autoSpaceDE/>
        <w:autoSpaceDN/>
        <w:bidi w:val="0"/>
        <w:adjustRightInd/>
        <w:snapToGrid/>
        <w:spacing w:line="440"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代表）　　　　</w:t>
      </w:r>
    </w:p>
    <w:p w14:paraId="7627B2EF">
      <w:pPr>
        <w:keepNext w:val="0"/>
        <w:keepLines w:val="0"/>
        <w:pageBreakBefore w:val="0"/>
        <w:widowControl w:val="0"/>
        <w:kinsoku/>
        <w:wordWrap/>
        <w:overflowPunct w:val="0"/>
        <w:topLinePunct w:val="0"/>
        <w:autoSpaceDE/>
        <w:autoSpaceDN/>
        <w:bidi w:val="0"/>
        <w:adjustRightInd/>
        <w:snapToGrid/>
        <w:spacing w:line="440"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仲裁委员会下设办公室，办公室设在县农业农村局，办公室主任由石建忠（兼任），办公室副主任由崔玉国（兼任）。</w:t>
      </w:r>
    </w:p>
    <w:p w14:paraId="7D7701CF">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p>
    <w:p w14:paraId="530FD934">
      <w:pPr>
        <w:pStyle w:val="47"/>
        <w:rPr>
          <w:rFonts w:hint="eastAsia" w:ascii="方正书宋_GBK" w:hAnsi="方正书宋_GBK" w:eastAsia="方正书宋_GBK" w:cs="方正书宋_GBK"/>
          <w:sz w:val="21"/>
          <w:szCs w:val="21"/>
          <w:lang w:val="en-US" w:eastAsia="zh-CN"/>
        </w:rPr>
      </w:pPr>
    </w:p>
    <w:p w14:paraId="3FD51E71">
      <w:pPr>
        <w:pStyle w:val="47"/>
        <w:keepNext/>
        <w:keepLines/>
        <w:pageBreakBefore w:val="0"/>
        <w:widowControl w:val="0"/>
        <w:tabs>
          <w:tab w:val="left" w:pos="4420"/>
        </w:tabs>
        <w:kinsoku/>
        <w:wordWrap/>
        <w:overflowPunct/>
        <w:topLinePunct w:val="0"/>
        <w:autoSpaceDE/>
        <w:autoSpaceDN/>
        <w:bidi w:val="0"/>
        <w:adjustRightInd/>
        <w:snapToGrid/>
        <w:spacing w:before="0" w:after="0"/>
        <w:ind w:right="-97" w:rightChars="-46"/>
        <w:textAlignment w:val="auto"/>
        <w:rPr>
          <w:rFonts w:hint="eastAsia" w:ascii="方正书宋_GBK" w:hAnsi="方正书宋_GBK" w:eastAsia="方正书宋_GBK" w:cs="方正书宋_GBK"/>
          <w:b w:val="0"/>
          <w:bCs/>
          <w:sz w:val="21"/>
          <w:szCs w:val="21"/>
          <w:lang w:val="en-US" w:eastAsia="zh-CN"/>
        </w:rPr>
      </w:pPr>
      <w:r>
        <w:rPr>
          <w:rFonts w:hint="eastAsia" w:ascii="方正书宋_GBK" w:hAnsi="方正书宋_GBK" w:eastAsia="方正书宋_GBK" w:cs="方正书宋_GBK"/>
          <w:sz w:val="21"/>
          <w:szCs w:val="21"/>
          <w:lang w:val="en-US" w:eastAsia="zh-CN"/>
        </w:rPr>
        <w:t xml:space="preserve">               </w:t>
      </w:r>
      <w:r>
        <w:rPr>
          <w:rFonts w:hint="eastAsia" w:ascii="方正书宋_GBK" w:hAnsi="方正书宋_GBK" w:eastAsia="方正书宋_GBK" w:cs="方正书宋_GBK"/>
          <w:b w:val="0"/>
          <w:bCs/>
          <w:sz w:val="21"/>
          <w:szCs w:val="21"/>
          <w:lang w:val="en-US" w:eastAsia="zh-CN"/>
        </w:rPr>
        <w:t>盂县人民政府办公室</w:t>
      </w:r>
    </w:p>
    <w:p w14:paraId="16ACCD41">
      <w:pPr>
        <w:pStyle w:val="47"/>
        <w:keepNext/>
        <w:keepLines/>
        <w:pageBreakBefore w:val="0"/>
        <w:widowControl w:val="0"/>
        <w:kinsoku/>
        <w:wordWrap/>
        <w:overflowPunct/>
        <w:topLinePunct w:val="0"/>
        <w:autoSpaceDE/>
        <w:autoSpaceDN/>
        <w:bidi w:val="0"/>
        <w:adjustRightInd/>
        <w:snapToGrid/>
        <w:spacing w:before="0" w:after="0"/>
        <w:ind w:right="-97" w:rightChars="-46"/>
        <w:textAlignment w:val="auto"/>
        <w:rPr>
          <w:rFonts w:hint="eastAsia" w:ascii="方正书宋_GBK" w:hAnsi="方正书宋_GBK" w:eastAsia="方正书宋_GBK" w:cs="方正书宋_GBK"/>
          <w:b w:val="0"/>
          <w:bCs/>
          <w:sz w:val="21"/>
          <w:szCs w:val="21"/>
          <w:lang w:val="en-US" w:eastAsia="zh-CN"/>
        </w:rPr>
      </w:pPr>
      <w:r>
        <w:rPr>
          <w:rFonts w:hint="eastAsia" w:ascii="方正书宋_GBK" w:hAnsi="方正书宋_GBK" w:eastAsia="方正书宋_GBK" w:cs="方正书宋_GBK"/>
          <w:b w:val="0"/>
          <w:bCs/>
          <w:sz w:val="21"/>
          <w:szCs w:val="21"/>
          <w:lang w:val="en-US" w:eastAsia="zh-CN"/>
        </w:rPr>
        <w:t xml:space="preserve">               2024年11月8日</w:t>
      </w:r>
    </w:p>
    <w:p w14:paraId="528007EA">
      <w:pPr>
        <w:keepNext w:val="0"/>
        <w:keepLines w:val="0"/>
        <w:pageBreakBefore w:val="0"/>
        <w:widowControl w:val="0"/>
        <w:kinsoku/>
        <w:wordWrap/>
        <w:overflowPunct w:val="0"/>
        <w:topLinePunct w:val="0"/>
        <w:autoSpaceDE/>
        <w:autoSpaceDN/>
        <w:bidi w:val="0"/>
        <w:adjustRightInd/>
        <w:snapToGrid/>
        <w:spacing w:line="358" w:lineRule="exact"/>
        <w:ind w:firstLine="1890" w:firstLineChars="900"/>
        <w:jc w:val="both"/>
        <w:textAlignment w:val="auto"/>
        <w:rPr>
          <w:rFonts w:hint="eastAsia" w:ascii="方正书宋_GBK" w:hAnsi="方正书宋_GBK" w:eastAsia="方正书宋_GBK" w:cs="方正书宋_GBK"/>
          <w:sz w:val="21"/>
          <w:szCs w:val="21"/>
          <w:lang w:val="en-US" w:eastAsia="zh-CN"/>
        </w:rPr>
      </w:pPr>
    </w:p>
    <w:p w14:paraId="229F1B27">
      <w:pPr>
        <w:keepNext w:val="0"/>
        <w:keepLines w:val="0"/>
        <w:pageBreakBefore w:val="0"/>
        <w:widowControl w:val="0"/>
        <w:kinsoku/>
        <w:wordWrap/>
        <w:overflowPunct w:val="0"/>
        <w:topLinePunct w:val="0"/>
        <w:autoSpaceDE/>
        <w:autoSpaceDN/>
        <w:bidi w:val="0"/>
        <w:adjustRightInd/>
        <w:snapToGrid/>
        <w:spacing w:line="358" w:lineRule="exact"/>
        <w:ind w:firstLine="2100" w:firstLineChars="1000"/>
        <w:jc w:val="both"/>
        <w:textAlignment w:val="auto"/>
        <w:rPr>
          <w:rFonts w:hint="eastAsia" w:ascii="方正书宋_GBK" w:hAnsi="方正书宋_GBK" w:eastAsia="方正书宋_GBK" w:cs="方正书宋_GBK"/>
          <w:sz w:val="21"/>
          <w:szCs w:val="21"/>
          <w:lang w:val="en-US" w:eastAsia="zh-CN"/>
        </w:rPr>
      </w:pPr>
    </w:p>
    <w:p w14:paraId="7CACD175">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7F88D01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2FB603B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0499178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盂县人民政府办公室</w:t>
      </w:r>
    </w:p>
    <w:p w14:paraId="1DCCA9E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关于成立阳泉市太行山生态保护和修复盂县工程代建管理帮扶工作专班的</w:t>
      </w:r>
    </w:p>
    <w:p w14:paraId="6170CC61">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p>
    <w:p w14:paraId="40CE5AB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盂政办</w:t>
      </w:r>
      <w:r>
        <w:rPr>
          <w:rFonts w:hint="eastAsia" w:ascii="仿宋_GB2312" w:hAnsi="仿宋_GB2312" w:eastAsia="仿宋_GB2312" w:cs="仿宋_GB2312"/>
          <w:color w:val="auto"/>
          <w:sz w:val="28"/>
          <w:szCs w:val="28"/>
          <w:lang w:eastAsia="zh-CN"/>
        </w:rPr>
        <w:t>函</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31</w:t>
      </w:r>
      <w:r>
        <w:rPr>
          <w:rFonts w:hint="eastAsia" w:ascii="仿宋_GB2312" w:hAnsi="仿宋_GB2312" w:eastAsia="仿宋_GB2312" w:cs="仿宋_GB2312"/>
          <w:color w:val="auto"/>
          <w:sz w:val="28"/>
          <w:szCs w:val="28"/>
        </w:rPr>
        <w:t>号</w:t>
      </w:r>
    </w:p>
    <w:p w14:paraId="57794D71">
      <w:pPr>
        <w:pStyle w:val="15"/>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sectPr>
          <w:footerReference r:id="rId24"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4C5B75C">
      <w:pPr>
        <w:keepNext w:val="0"/>
        <w:keepLines w:val="0"/>
        <w:pageBreakBefore w:val="0"/>
        <w:widowControl w:val="0"/>
        <w:kinsoku/>
        <w:wordWrap/>
        <w:overflowPunct w:val="0"/>
        <w:topLinePunct w:val="0"/>
        <w:autoSpaceDE/>
        <w:autoSpaceDN/>
        <w:bidi w:val="0"/>
        <w:adjustRightInd/>
        <w:snapToGrid/>
        <w:spacing w:line="380"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48F52D0C">
      <w:pPr>
        <w:keepNext w:val="0"/>
        <w:keepLines w:val="0"/>
        <w:pageBreakBefore w:val="0"/>
        <w:widowControl w:val="0"/>
        <w:kinsoku/>
        <w:wordWrap/>
        <w:overflowPunct w:val="0"/>
        <w:topLinePunct w:val="0"/>
        <w:autoSpaceDE/>
        <w:autoSpaceDN/>
        <w:bidi w:val="0"/>
        <w:adjustRightInd/>
        <w:snapToGrid/>
        <w:spacing w:line="396" w:lineRule="exact"/>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7082329A">
      <w:pPr>
        <w:keepNext w:val="0"/>
        <w:keepLines w:val="0"/>
        <w:pageBreakBefore w:val="0"/>
        <w:widowControl w:val="0"/>
        <w:kinsoku/>
        <w:wordWrap/>
        <w:overflowPunct w:val="0"/>
        <w:topLinePunct w:val="0"/>
        <w:autoSpaceDE/>
        <w:autoSpaceDN/>
        <w:bidi w:val="0"/>
        <w:adjustRightInd/>
        <w:snapToGrid/>
        <w:spacing w:line="39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确保阳泉市太行山生态保护和修复项目在盂县顺利实施和高质量建设，根据县委、县政府的统一安排，成立盂县太行山生态保护和修复项目代建管理帮扶工作专班（以下简称“工作专班”）。现将有关事项通知如下：</w:t>
      </w:r>
    </w:p>
    <w:p w14:paraId="7394DED2">
      <w:pPr>
        <w:keepNext w:val="0"/>
        <w:keepLines w:val="0"/>
        <w:pageBreakBefore w:val="0"/>
        <w:widowControl w:val="0"/>
        <w:kinsoku/>
        <w:wordWrap/>
        <w:overflowPunct w:val="0"/>
        <w:topLinePunct w:val="0"/>
        <w:autoSpaceDE/>
        <w:autoSpaceDN/>
        <w:bidi w:val="0"/>
        <w:adjustRightInd/>
        <w:snapToGrid/>
        <w:spacing w:line="396"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一、组成人员</w:t>
      </w:r>
    </w:p>
    <w:p w14:paraId="74E2F586">
      <w:pPr>
        <w:keepNext w:val="0"/>
        <w:keepLines w:val="0"/>
        <w:pageBreakBefore w:val="0"/>
        <w:widowControl w:val="0"/>
        <w:kinsoku/>
        <w:wordWrap/>
        <w:overflowPunct w:val="0"/>
        <w:topLinePunct w:val="0"/>
        <w:autoSpaceDE/>
        <w:autoSpaceDN/>
        <w:bidi w:val="0"/>
        <w:adjustRightInd/>
        <w:snapToGrid/>
        <w:spacing w:line="39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长：王拥国  县  长</w:t>
      </w:r>
    </w:p>
    <w:p w14:paraId="3C9E5B01">
      <w:pPr>
        <w:keepNext w:val="0"/>
        <w:keepLines w:val="0"/>
        <w:pageBreakBefore w:val="0"/>
        <w:widowControl w:val="0"/>
        <w:kinsoku/>
        <w:wordWrap/>
        <w:overflowPunct w:val="0"/>
        <w:topLinePunct w:val="0"/>
        <w:autoSpaceDE/>
        <w:autoSpaceDN/>
        <w:bidi w:val="0"/>
        <w:adjustRightInd/>
        <w:snapToGrid/>
        <w:spacing w:line="39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副组长：韩秀山  副县长</w:t>
      </w:r>
    </w:p>
    <w:p w14:paraId="2D4BC936">
      <w:pPr>
        <w:keepNext w:val="0"/>
        <w:keepLines w:val="0"/>
        <w:pageBreakBefore w:val="0"/>
        <w:widowControl w:val="0"/>
        <w:kinsoku/>
        <w:wordWrap/>
        <w:overflowPunct w:val="0"/>
        <w:topLinePunct w:val="0"/>
        <w:autoSpaceDE/>
        <w:autoSpaceDN/>
        <w:bidi w:val="0"/>
        <w:adjustRightInd/>
        <w:snapToGrid/>
        <w:spacing w:line="39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员：韩安昌  县财政局局长</w:t>
      </w:r>
    </w:p>
    <w:p w14:paraId="6DA0AF32">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p>
    <w:p w14:paraId="69FFCEA9">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郑陆星  县人社局局长</w:t>
      </w:r>
    </w:p>
    <w:p w14:paraId="52D98B07">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张丙福  县自然资源局局长</w:t>
      </w:r>
    </w:p>
    <w:p w14:paraId="77CAE2FF">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郝志强  县林业局局长</w:t>
      </w:r>
    </w:p>
    <w:p w14:paraId="709BB016">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刘宏峰  县审计局局长</w:t>
      </w:r>
    </w:p>
    <w:p w14:paraId="16D015D9">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  培  秀水镇镇长</w:t>
      </w:r>
    </w:p>
    <w:p w14:paraId="44D0145F">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  明  孙家庄镇镇长</w:t>
      </w:r>
    </w:p>
    <w:p w14:paraId="025CD5B2">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韩廷锴  路家村镇镇长</w:t>
      </w:r>
    </w:p>
    <w:p w14:paraId="3AC33E36">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李龙飞  南娄镇镇长</w:t>
      </w:r>
    </w:p>
    <w:p w14:paraId="3C4A17B9">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姜鹏军  牛村镇镇长  </w:t>
      </w:r>
    </w:p>
    <w:p w14:paraId="4D08DE82">
      <w:pPr>
        <w:keepNext w:val="0"/>
        <w:keepLines w:val="0"/>
        <w:pageBreakBefore w:val="0"/>
        <w:widowControl w:val="0"/>
        <w:kinsoku/>
        <w:wordWrap/>
        <w:overflowPunct w:val="0"/>
        <w:topLinePunct w:val="0"/>
        <w:autoSpaceDE/>
        <w:autoSpaceDN/>
        <w:bidi w:val="0"/>
        <w:adjustRightInd/>
        <w:snapToGrid/>
        <w:spacing w:line="39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付  亮  仙人乡乡长</w:t>
      </w:r>
    </w:p>
    <w:p w14:paraId="474F64F0">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邵建利  北下庄乡乡长</w:t>
      </w:r>
    </w:p>
    <w:p w14:paraId="7538C796">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杨瑞星  苌池镇镇长</w:t>
      </w:r>
    </w:p>
    <w:p w14:paraId="49EDDABB">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高  伟  上社镇镇长</w:t>
      </w:r>
    </w:p>
    <w:p w14:paraId="013EC9F4">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郭倩娜  梁家寨乡乡长</w:t>
      </w:r>
    </w:p>
    <w:p w14:paraId="135BD747">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崔永新  西烟镇镇长</w:t>
      </w:r>
    </w:p>
    <w:p w14:paraId="60E88C5A">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  欣  东梁乡镇长</w:t>
      </w:r>
    </w:p>
    <w:p w14:paraId="2AF04716">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高  伟  西潘乡乡长</w:t>
      </w:r>
    </w:p>
    <w:p w14:paraId="0F68182D">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朱永红  县林业局党组成员</w:t>
      </w:r>
    </w:p>
    <w:p w14:paraId="6AAF16D9">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专班按照阳泉市太行山生态保护和修复项目总体规划，落实工程实施地块，对接项目资金，组织项目实施，监督检查验收，项目绩效评估，推进固投上报等工作。协调各成员单位、各乡镇及时解决项目实施过程中遇到的问题和困难，保证项目按时保质完成。工作专班办公室设在县林业局，承担工作专班日常工作，办公室主任由县林业局局长郝志强担任。</w:t>
      </w:r>
    </w:p>
    <w:p w14:paraId="0C4A55B2">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二、工作机构</w:t>
      </w:r>
    </w:p>
    <w:p w14:paraId="30E6004E">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为保障阳泉市太行山生态保护和修复项目代建管理帮扶工作顺利进行，工作专班下设四个工作组。</w:t>
      </w:r>
    </w:p>
    <w:p w14:paraId="018E822B">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（一）项目前期工作组</w:t>
      </w:r>
    </w:p>
    <w:p w14:paraId="2DDAEC2E">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长：韩秀山  副县长</w:t>
      </w:r>
    </w:p>
    <w:p w14:paraId="247F073E">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副组长：郝志强  县林业局局长</w:t>
      </w:r>
    </w:p>
    <w:p w14:paraId="357B2F39">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员：韩安昌  县财政局局长</w:t>
      </w:r>
    </w:p>
    <w:p w14:paraId="43782271">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张丙福  县自然资源局局长</w:t>
      </w:r>
    </w:p>
    <w:p w14:paraId="61DE7519">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各乡镇乡镇长</w:t>
      </w:r>
    </w:p>
    <w:p w14:paraId="0EBAA5D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工作任务：按照项目规划和年度计划，对接落实项目资金，加强项目招投标工作的管理，核实国土绿化用地规划范围，协调各乡镇确保项目按时进场施工。</w:t>
      </w:r>
    </w:p>
    <w:p w14:paraId="47FCFCB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（二）技术服务组</w:t>
      </w:r>
    </w:p>
    <w:p w14:paraId="781BAD49">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长：朱永红  县林业局党组成员</w:t>
      </w:r>
    </w:p>
    <w:p w14:paraId="67357334">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副组长：李俊慧  县林业局国土绿化管理股负责人</w:t>
      </w:r>
    </w:p>
    <w:p w14:paraId="19A6F4AD">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员：县林业局相关股室负责人</w:t>
      </w:r>
    </w:p>
    <w:p w14:paraId="0BF0EF8B">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工作任务：协助做好现地调查、年度作业设计、落地上图、项目评审、合同签订、施工管理、安全防范、固投上报 、信息报送、档案管理等相关工作；按照项目工程特点，分别制定人工造林、退化林修复、封山育林、人工种草和草原改良等技术措施，分类、分项、分片确定责任区域，实地进行技术指导。</w:t>
      </w:r>
    </w:p>
    <w:p w14:paraId="33F146F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（三）质量监督组</w:t>
      </w:r>
    </w:p>
    <w:p w14:paraId="180102DF">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长：郝志强  县林业局局长</w:t>
      </w:r>
    </w:p>
    <w:p w14:paraId="5687D3A0">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副组长：朱永红  县林业局党组成员</w:t>
      </w:r>
    </w:p>
    <w:p w14:paraId="6E36375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员：县林业局相关股室负责人</w:t>
      </w:r>
    </w:p>
    <w:p w14:paraId="4A77B7CD">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任务：落实项目招投标制；实行造林种草全过程质量管理与控制，严格按作业设计施工，按造林、种草、封育、抚育工序安排施工进度；执行苗木、草籽、肥料、围栏等材料进场报验制度；落实监理单位跟踪监督和检查验收机制，保证苗木成活率、保存率和种草覆盖度。</w:t>
      </w:r>
    </w:p>
    <w:p w14:paraId="5839E550">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（四）综合调度组</w:t>
      </w:r>
    </w:p>
    <w:p w14:paraId="0CA9895D">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组  长：韩秀山  副县长</w:t>
      </w:r>
    </w:p>
    <w:p w14:paraId="5A04C693">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副组长：郝志强  县林业局局长</w:t>
      </w:r>
    </w:p>
    <w:p w14:paraId="16BC4B6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成  员：郑陆星  县人社局局长</w:t>
      </w:r>
    </w:p>
    <w:p w14:paraId="155444BC">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张丙福  县自然资源局局长</w:t>
      </w:r>
    </w:p>
    <w:p w14:paraId="07C2E626">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刘宏峰  县审计局局长</w:t>
      </w:r>
    </w:p>
    <w:p w14:paraId="2EB61D27">
      <w:pPr>
        <w:keepNext w:val="0"/>
        <w:keepLines w:val="0"/>
        <w:pageBreakBefore w:val="0"/>
        <w:widowControl w:val="0"/>
        <w:kinsoku/>
        <w:wordWrap/>
        <w:overflowPunct w:val="0"/>
        <w:topLinePunct w:val="0"/>
        <w:autoSpaceDE/>
        <w:autoSpaceDN/>
        <w:bidi w:val="0"/>
        <w:adjustRightInd/>
        <w:snapToGrid/>
        <w:spacing w:line="376" w:lineRule="exact"/>
        <w:ind w:firstLine="1260" w:firstLineChars="6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各乡镇乡镇长</w:t>
      </w:r>
    </w:p>
    <w:p w14:paraId="19B56959">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工作任务：具体做好乡镇、村、施工单位统筹协调工作，确保施工单位按时进场施工；对项目资金使用情况进行全程跟踪检查，加强项目资金的使用管理；强化施工期间劳务人员管理，推动劳动者相关政策落实，保障农民工合法权益；项目验收合格后，推进林草资源权属移交手续办理，按照属地管理原则移交当地乡镇政府管理，各乡镇要强化封山禁牧管理，将新造林种草地块纳入网格化护林员管护职责，做好后期管理管护工作。同时协调各成员单位、各乡镇及时解决项目实施过程中遇到的问题和困难。</w:t>
      </w:r>
    </w:p>
    <w:p w14:paraId="209D8967">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三、各成员部门职责</w:t>
      </w:r>
    </w:p>
    <w:p w14:paraId="4C87845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县林业局负责项目全过程监管，严把规划、设计、招投标、监理、施工等重点环节，严格资金拨付。</w:t>
      </w:r>
    </w:p>
    <w:p w14:paraId="01C916D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县财政局负责市县项目资金对接，指导项目资金的报审、审批、拨付等相关工作，保证项目资金按进度支付。</w:t>
      </w:r>
    </w:p>
    <w:p w14:paraId="1FD45F3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县人社局负责施工期间劳务人员管理，推动劳动者相关政策落实，保障农民工合法权益，妥善解决人事合同纠纷。</w:t>
      </w:r>
    </w:p>
    <w:p w14:paraId="2D21E67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县自然资源局负责项目绿化图斑的核实，把控项目绿化范围和边界，严禁在耕地和非林业用地上开展国土绿化和生态修复。</w:t>
      </w:r>
    </w:p>
    <w:p w14:paraId="1A702D6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县审计局负责对资金使用情况进行全程跟踪检查，对财务收支合法性、真实性和取得的效益进行审查监督、绩效评估，防止跑冒滴漏。</w:t>
      </w:r>
    </w:p>
    <w:p w14:paraId="0F1B330C">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各乡镇配合做好施工单位进场、新增林草资源管护、森林火灾防控、林草资源权属移交和后期管护等相关工作</w:t>
      </w:r>
    </w:p>
    <w:p w14:paraId="6C9F2CB1">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黑体_GBK" w:hAnsi="方正黑体_GBK" w:eastAsia="方正黑体_GBK" w:cs="方正黑体_GBK"/>
          <w:sz w:val="21"/>
          <w:szCs w:val="21"/>
          <w:lang w:val="en-US" w:eastAsia="zh-CN"/>
        </w:rPr>
      </w:pPr>
      <w:r>
        <w:rPr>
          <w:rFonts w:hint="eastAsia" w:ascii="方正黑体_GBK" w:hAnsi="方正黑体_GBK" w:eastAsia="方正黑体_GBK" w:cs="方正黑体_GBK"/>
          <w:sz w:val="21"/>
          <w:szCs w:val="21"/>
          <w:lang w:val="en-US" w:eastAsia="zh-CN"/>
        </w:rPr>
        <w:t>四、工作要求</w:t>
      </w:r>
    </w:p>
    <w:p w14:paraId="57E4B7A4">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（一）健全机构设置。各工作小组在县级工作专班的统筹安排下开展工作；各成员单位、各乡镇明确一名联络员，负责对接县工作专班日常工作。</w:t>
      </w:r>
    </w:p>
    <w:p w14:paraId="45BC06C7">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（二）完善工作机制。工作专班实行工作会议制度，会议由组长或委托副组长召集，工作专班办公室根据需要组织相关成员单位、各乡镇召开工作协调会、推进会。</w:t>
      </w:r>
    </w:p>
    <w:p w14:paraId="2F64FCAB">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三）强化督导服务。由综合调度组牵头，根据需要赴相关成员单位、各乡镇开展现场办公，进行督导服务，对工作进度严重滞后的进行挂牌督办，协调解决、及时反馈存在的重大问题，必要时经县工作专班研究后报县政府决定。</w:t>
      </w:r>
    </w:p>
    <w:p w14:paraId="296E362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（四）加强安全管理。牢固树立安全意识，强化安全责任，落实安全生产措施，强化森林火灾防控。把安全生产贯穿于各个环节，严禁发生任何安全责任事故。</w:t>
      </w:r>
    </w:p>
    <w:p w14:paraId="221D0809">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（五）严守工作纪律。要严肃工作纪律，规范实施，加强项目各环节监管，确保各项工作顺利推进。</w:t>
      </w:r>
    </w:p>
    <w:p w14:paraId="38BC9EF0">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79F67B9">
      <w:pPr>
        <w:keepNext w:val="0"/>
        <w:keepLines w:val="0"/>
        <w:pageBreakBefore w:val="0"/>
        <w:widowControl w:val="0"/>
        <w:kinsoku/>
        <w:wordWrap/>
        <w:overflowPunct w:val="0"/>
        <w:topLinePunct w:val="0"/>
        <w:autoSpaceDE/>
        <w:autoSpaceDN/>
        <w:bidi w:val="0"/>
        <w:adjustRightInd/>
        <w:snapToGrid/>
        <w:spacing w:line="358" w:lineRule="exact"/>
        <w:ind w:left="0" w:leftChars="0" w:firstLine="1898" w:firstLineChars="904"/>
        <w:jc w:val="both"/>
        <w:textAlignment w:val="auto"/>
        <w:rPr>
          <w:rFonts w:hint="eastAsia" w:ascii="方正书宋_GBK" w:hAnsi="方正书宋_GBK" w:eastAsia="方正书宋_GBK" w:cs="方正书宋_GBK"/>
          <w:sz w:val="21"/>
          <w:szCs w:val="21"/>
          <w:lang w:val="en-US" w:eastAsia="zh-CN"/>
        </w:rPr>
      </w:pPr>
    </w:p>
    <w:p w14:paraId="2D60D7C7">
      <w:pPr>
        <w:keepNext w:val="0"/>
        <w:keepLines w:val="0"/>
        <w:pageBreakBefore w:val="0"/>
        <w:widowControl w:val="0"/>
        <w:kinsoku/>
        <w:wordWrap/>
        <w:overflowPunct w:val="0"/>
        <w:topLinePunct w:val="0"/>
        <w:autoSpaceDE/>
        <w:autoSpaceDN/>
        <w:bidi w:val="0"/>
        <w:adjustRightInd/>
        <w:snapToGrid/>
        <w:spacing w:line="358" w:lineRule="exact"/>
        <w:ind w:left="0" w:leftChars="0" w:firstLine="1680" w:firstLineChars="8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盂县人民政府办公室</w:t>
      </w:r>
    </w:p>
    <w:p w14:paraId="5C9C71CD">
      <w:pPr>
        <w:keepNext w:val="0"/>
        <w:keepLines w:val="0"/>
        <w:pageBreakBefore w:val="0"/>
        <w:widowControl w:val="0"/>
        <w:kinsoku/>
        <w:wordWrap/>
        <w:overflowPunct w:val="0"/>
        <w:topLinePunct w:val="0"/>
        <w:autoSpaceDE/>
        <w:autoSpaceDN/>
        <w:bidi w:val="0"/>
        <w:adjustRightInd/>
        <w:snapToGrid/>
        <w:spacing w:line="358" w:lineRule="exact"/>
        <w:ind w:left="0" w:leftChars="0" w:firstLine="1879" w:firstLineChars="895"/>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2024年12月17日</w:t>
      </w:r>
    </w:p>
    <w:p w14:paraId="2BD589B9">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headerReference r:id="rId25"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p>
    <w:p w14:paraId="09EA86F2">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DA20FAA">
      <w:pPr>
        <w:keepNext w:val="0"/>
        <w:keepLines w:val="0"/>
        <w:pageBreakBefore w:val="0"/>
        <w:widowControl w:val="0"/>
        <w:kinsoku/>
        <w:wordWrap/>
        <w:overflowPunct w:val="0"/>
        <w:topLinePunct w:val="0"/>
        <w:autoSpaceDE/>
        <w:autoSpaceDN/>
        <w:bidi w:val="0"/>
        <w:adjustRightInd/>
        <w:snapToGrid/>
        <w:spacing w:line="358"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EBD5CF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635FBD5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4A06E0D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1D6480B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25D3B58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02A397C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6D64FE6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 县 人 民 政 府</w:t>
      </w:r>
    </w:p>
    <w:p w14:paraId="7FE39F1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color w:val="000000"/>
          <w:spacing w:val="-5"/>
          <w:sz w:val="44"/>
          <w:szCs w:val="44"/>
        </w:rPr>
      </w:pPr>
      <w:r>
        <w:rPr>
          <w:rFonts w:hint="eastAsia" w:ascii="方正小标宋简体" w:hAnsi="方正小标宋简体" w:eastAsia="方正小标宋简体" w:cs="方正小标宋简体"/>
          <w:sz w:val="36"/>
          <w:szCs w:val="36"/>
          <w:lang w:val="en-US" w:eastAsia="zh-CN"/>
        </w:rPr>
        <w:t>关于李培泽等同志职务任免的通知</w:t>
      </w:r>
    </w:p>
    <w:p w14:paraId="23F55B5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42740234">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107</w:t>
      </w:r>
      <w:r>
        <w:rPr>
          <w:rFonts w:hint="eastAsia" w:ascii="仿宋_GB2312" w:hAnsi="仿宋_GB2312" w:eastAsia="仿宋_GB2312" w:cs="仿宋_GB2312"/>
          <w:color w:val="auto"/>
          <w:sz w:val="28"/>
          <w:szCs w:val="28"/>
        </w:rPr>
        <w:t>号</w:t>
      </w:r>
    </w:p>
    <w:p w14:paraId="11470497">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pPr>
    </w:p>
    <w:p w14:paraId="6E81A3AF">
      <w:pPr>
        <w:rPr>
          <w:rFonts w:hint="eastAsia"/>
        </w:rPr>
        <w:sectPr>
          <w:headerReference r:id="rId26"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79038B97">
      <w:pPr>
        <w:keepNext w:val="0"/>
        <w:keepLines w:val="0"/>
        <w:pageBreakBefore w:val="0"/>
        <w:widowControl w:val="0"/>
        <w:kinsoku/>
        <w:wordWrap/>
        <w:overflowPunct w:val="0"/>
        <w:topLinePunct w:val="0"/>
        <w:autoSpaceDE/>
        <w:autoSpaceDN/>
        <w:bidi w:val="0"/>
        <w:adjustRightInd/>
        <w:snapToGrid/>
        <w:spacing w:line="376"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6AB73322">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经</w:t>
      </w:r>
      <w:r>
        <w:rPr>
          <w:rFonts w:hint="default" w:ascii="方正书宋_GBK" w:hAnsi="方正书宋_GBK" w:eastAsia="方正书宋_GBK" w:cs="方正书宋_GBK"/>
          <w:sz w:val="21"/>
          <w:szCs w:val="21"/>
          <w:lang w:val="en" w:eastAsia="zh-CN"/>
        </w:rPr>
        <w:t>11</w:t>
      </w:r>
      <w:r>
        <w:rPr>
          <w:rFonts w:hint="eastAsia" w:ascii="方正书宋_GBK" w:hAnsi="方正书宋_GBK" w:eastAsia="方正书宋_GBK" w:cs="方正书宋_GBK"/>
          <w:sz w:val="21"/>
          <w:szCs w:val="21"/>
          <w:lang w:val="en-US" w:eastAsia="zh-CN"/>
        </w:rPr>
        <w:t>月</w:t>
      </w:r>
      <w:r>
        <w:rPr>
          <w:rFonts w:hint="default" w:ascii="方正书宋_GBK" w:hAnsi="方正书宋_GBK" w:eastAsia="方正书宋_GBK" w:cs="方正书宋_GBK"/>
          <w:sz w:val="21"/>
          <w:szCs w:val="21"/>
          <w:lang w:val="en" w:eastAsia="zh-CN"/>
        </w:rPr>
        <w:t>12</w:t>
      </w:r>
      <w:r>
        <w:rPr>
          <w:rFonts w:hint="eastAsia" w:ascii="方正书宋_GBK" w:hAnsi="方正书宋_GBK" w:eastAsia="方正书宋_GBK" w:cs="方正书宋_GBK"/>
          <w:sz w:val="21"/>
          <w:szCs w:val="21"/>
          <w:lang w:val="en-US" w:eastAsia="zh-CN"/>
        </w:rPr>
        <w:t>日县政府常务会议研究决定，任命：</w:t>
      </w:r>
    </w:p>
    <w:p w14:paraId="015B7C67">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李培泽同志任县政府办公室副主任（试用期一年）；</w:t>
      </w:r>
    </w:p>
    <w:p w14:paraId="2E173ED3">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韩海娥同志任县退役军人事务局副局长；</w:t>
      </w:r>
    </w:p>
    <w:p w14:paraId="5B1600F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张泽峰同志任县市场监督管理局副局长（试用期一年）；</w:t>
      </w:r>
    </w:p>
    <w:p w14:paraId="53C5DAAF">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赵  华同志任县城镇社区办事处主任（试用期一年）；</w:t>
      </w:r>
    </w:p>
    <w:p w14:paraId="1DB75897">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  芳同志任藏山旅游发展中心副主任；</w:t>
      </w:r>
    </w:p>
    <w:p w14:paraId="445D482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侯永东同志任县项目推进中心主任（试用期一年）；</w:t>
      </w:r>
    </w:p>
    <w:p w14:paraId="05C73D5E">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韩建青同志任县公共就业和人才服务中心主任；</w:t>
      </w:r>
    </w:p>
    <w:p w14:paraId="0F867C8E">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韩永生同志任县交通运输执法队队长；</w:t>
      </w:r>
    </w:p>
    <w:p w14:paraId="28D39228">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王成红同志任龙华口水库管理中心副主任；</w:t>
      </w:r>
    </w:p>
    <w:p w14:paraId="4210000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李秀娟同志任县招商中心副主任（试用期一年）；</w:t>
      </w:r>
    </w:p>
    <w:p w14:paraId="7AFD5C50">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杜建平同志任藏山旅游发展中心综合科科长（试用期一年）；</w:t>
      </w:r>
    </w:p>
    <w:p w14:paraId="4EBD2B3B">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刘子义同志任县中小企业服务中心副主任（试用期一年）；</w:t>
      </w:r>
    </w:p>
    <w:p w14:paraId="299D1F58">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免去：</w:t>
      </w:r>
    </w:p>
    <w:p w14:paraId="25703A42">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郑晓宁同志的县民政局副局长职务；</w:t>
      </w:r>
    </w:p>
    <w:p w14:paraId="36874DCF">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张  芳同志的县城镇社区办事处主任职务；</w:t>
      </w:r>
    </w:p>
    <w:p w14:paraId="518F0880">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吴海军同志的县项目推进中心主任职务；</w:t>
      </w:r>
    </w:p>
    <w:p w14:paraId="47453F1F">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default" w:ascii="方正书宋_GBK" w:hAnsi="方正书宋_GBK" w:eastAsia="方正书宋_GBK" w:cs="方正书宋_GBK"/>
          <w:sz w:val="21"/>
          <w:szCs w:val="21"/>
          <w:lang w:val="en" w:eastAsia="zh-CN"/>
        </w:rPr>
      </w:pPr>
      <w:r>
        <w:rPr>
          <w:rFonts w:hint="eastAsia" w:ascii="方正书宋_GBK" w:hAnsi="方正书宋_GBK" w:eastAsia="方正书宋_GBK" w:cs="方正书宋_GBK"/>
          <w:sz w:val="21"/>
          <w:szCs w:val="21"/>
          <w:lang w:val="en-US" w:eastAsia="zh-CN"/>
        </w:rPr>
        <w:t xml:space="preserve">赵 </w:t>
      </w:r>
      <w:r>
        <w:rPr>
          <w:rFonts w:hint="default" w:ascii="方正书宋_GBK" w:hAnsi="方正书宋_GBK" w:eastAsia="方正书宋_GBK" w:cs="方正书宋_GBK"/>
          <w:sz w:val="21"/>
          <w:szCs w:val="21"/>
          <w:lang w:val="en" w:eastAsia="zh-CN"/>
        </w:rPr>
        <w:t xml:space="preserve"> </w:t>
      </w:r>
      <w:r>
        <w:rPr>
          <w:rFonts w:hint="eastAsia" w:ascii="方正书宋_GBK" w:hAnsi="方正书宋_GBK" w:eastAsia="方正书宋_GBK" w:cs="方正书宋_GBK"/>
          <w:sz w:val="21"/>
          <w:szCs w:val="21"/>
          <w:lang w:val="en-US" w:eastAsia="zh-CN"/>
        </w:rPr>
        <w:t>华同志的县公共就业和人才服务中心主任职务</w:t>
      </w:r>
      <w:r>
        <w:rPr>
          <w:rFonts w:hint="default" w:ascii="方正书宋_GBK" w:hAnsi="方正书宋_GBK" w:eastAsia="方正书宋_GBK" w:cs="方正书宋_GBK"/>
          <w:sz w:val="21"/>
          <w:szCs w:val="21"/>
          <w:lang w:val="en" w:eastAsia="zh-CN"/>
        </w:rPr>
        <w:t>；</w:t>
      </w:r>
    </w:p>
    <w:p w14:paraId="3C61DC1D">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韩永生同志的县中小企业服务中心副主任职务；</w:t>
      </w:r>
    </w:p>
    <w:p w14:paraId="55E40E1B">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李全贵同志的县交通运输执法队队长职务。</w:t>
      </w:r>
    </w:p>
    <w:p w14:paraId="3DC9DCB0">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1403AE08">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73A72C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203C563F">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盂县人民政府</w:t>
      </w:r>
    </w:p>
    <w:p w14:paraId="6C5687F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2024年</w:t>
      </w:r>
      <w:r>
        <w:rPr>
          <w:rFonts w:hint="default" w:ascii="方正书宋_GBK" w:hAnsi="方正书宋_GBK" w:eastAsia="方正书宋_GBK" w:cs="方正书宋_GBK"/>
          <w:sz w:val="21"/>
          <w:szCs w:val="21"/>
          <w:lang w:val="en" w:eastAsia="zh-CN"/>
        </w:rPr>
        <w:t>11</w:t>
      </w:r>
      <w:r>
        <w:rPr>
          <w:rFonts w:hint="eastAsia" w:ascii="方正书宋_GBK" w:hAnsi="方正书宋_GBK" w:eastAsia="方正书宋_GBK" w:cs="方正书宋_GBK"/>
          <w:sz w:val="21"/>
          <w:szCs w:val="21"/>
          <w:lang w:val="en-US" w:eastAsia="zh-CN"/>
        </w:rPr>
        <w:t>月</w:t>
      </w:r>
      <w:r>
        <w:rPr>
          <w:rFonts w:hint="default" w:ascii="方正书宋_GBK" w:hAnsi="方正书宋_GBK" w:eastAsia="方正书宋_GBK" w:cs="方正书宋_GBK"/>
          <w:sz w:val="21"/>
          <w:szCs w:val="21"/>
          <w:lang w:val="en" w:eastAsia="zh-CN"/>
        </w:rPr>
        <w:t>13</w:t>
      </w:r>
      <w:r>
        <w:rPr>
          <w:rFonts w:hint="eastAsia" w:ascii="方正书宋_GBK" w:hAnsi="方正书宋_GBK" w:eastAsia="方正书宋_GBK" w:cs="方正书宋_GBK"/>
          <w:sz w:val="21"/>
          <w:szCs w:val="21"/>
          <w:lang w:val="en-US" w:eastAsia="zh-CN"/>
        </w:rPr>
        <w:t>日</w:t>
      </w:r>
    </w:p>
    <w:p w14:paraId="24AEEAF1">
      <w:pPr>
        <w:keepNext w:val="0"/>
        <w:keepLines w:val="0"/>
        <w:pageBreakBefore w:val="0"/>
        <w:widowControl w:val="0"/>
        <w:kinsoku/>
        <w:wordWrap/>
        <w:overflowPunct w:val="0"/>
        <w:topLinePunct w:val="0"/>
        <w:autoSpaceDE/>
        <w:autoSpaceDN/>
        <w:bidi w:val="0"/>
        <w:adjustRightInd/>
        <w:snapToGrid/>
        <w:spacing w:line="358"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w:t>
      </w:r>
    </w:p>
    <w:p w14:paraId="15C54A0C">
      <w:pPr>
        <w:pStyle w:val="36"/>
        <w:keepNext w:val="0"/>
        <w:keepLines w:val="0"/>
        <w:pageBreakBefore w:val="0"/>
        <w:widowControl w:val="0"/>
        <w:kinsoku/>
        <w:wordWrap/>
        <w:overflowPunct w:val="0"/>
        <w:topLinePunct w:val="0"/>
        <w:autoSpaceDE/>
        <w:autoSpaceDN/>
        <w:bidi w:val="0"/>
        <w:adjustRightInd/>
        <w:snapToGrid/>
        <w:spacing w:line="400" w:lineRule="exact"/>
        <w:ind w:left="0" w:leftChars="0" w:right="0" w:rightChars="0" w:firstLine="0" w:firstLineChars="0"/>
        <w:textAlignment w:val="baseline"/>
        <w:rPr>
          <w:rFonts w:hint="eastAsia"/>
          <w:color w:val="000000"/>
          <w:sz w:val="32"/>
          <w:szCs w:val="32"/>
          <w:lang w:val="en-US" w:eastAsia="zh-CN"/>
        </w:rPr>
        <w:sectPr>
          <w:headerReference r:id="rId27"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equalWidth="0" w:num="2">
            <w:col w:w="4323" w:space="425"/>
            <w:col w:w="4323"/>
          </w:cols>
          <w:docGrid w:type="lines" w:linePitch="312" w:charSpace="0"/>
        </w:sectPr>
      </w:pPr>
      <w:r>
        <w:rPr>
          <w:rFonts w:hint="eastAsia" w:ascii="方正书宋_GBK" w:hAnsi="方正书宋_GBK" w:eastAsia="方正书宋_GBK" w:cs="方正书宋_GBK"/>
          <w:sz w:val="21"/>
          <w:szCs w:val="21"/>
          <w:lang w:val="en-US" w:eastAsia="zh-CN"/>
        </w:rPr>
        <w:t xml:space="preserve">            </w:t>
      </w:r>
    </w:p>
    <w:p w14:paraId="4AC066D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7898904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7A4C9EE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3018A62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565D90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p>
    <w:p w14:paraId="5983B28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盂 县 人 民 政 府</w:t>
      </w:r>
    </w:p>
    <w:p w14:paraId="608FE50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关于辛文君等同志职务任免的通知</w:t>
      </w:r>
    </w:p>
    <w:p w14:paraId="47407B1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p w14:paraId="4735E777">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rPr>
      </w:pPr>
      <w:r>
        <w:rPr>
          <w:rFonts w:hint="eastAsia" w:ascii="仿宋_GB2312" w:hAnsi="仿宋_GB2312" w:eastAsia="仿宋_GB2312" w:cs="仿宋_GB2312"/>
          <w:color w:val="auto"/>
          <w:sz w:val="28"/>
          <w:szCs w:val="28"/>
        </w:rPr>
        <w:t>盂政发〔</w:t>
      </w:r>
      <w:r>
        <w:rPr>
          <w:rFonts w:hint="eastAsia" w:ascii="方正书宋_GBK" w:hAnsi="方正书宋_GBK" w:eastAsia="方正书宋_GBK" w:cs="方正书宋_GBK"/>
          <w:color w:val="auto"/>
          <w:sz w:val="28"/>
          <w:szCs w:val="28"/>
        </w:rPr>
        <w:t>20</w:t>
      </w:r>
      <w:r>
        <w:rPr>
          <w:rFonts w:hint="eastAsia" w:ascii="方正书宋_GBK" w:hAnsi="方正书宋_GBK" w:eastAsia="方正书宋_GBK" w:cs="方正书宋_GBK"/>
          <w:color w:val="auto"/>
          <w:sz w:val="28"/>
          <w:szCs w:val="28"/>
          <w:lang w:val="en-US" w:eastAsia="zh-CN"/>
        </w:rPr>
        <w:t>24</w:t>
      </w:r>
      <w:r>
        <w:rPr>
          <w:rFonts w:hint="eastAsia" w:ascii="仿宋_GB2312" w:hAnsi="仿宋_GB2312" w:eastAsia="仿宋_GB2312" w:cs="仿宋_GB2312"/>
          <w:color w:val="auto"/>
          <w:sz w:val="28"/>
          <w:szCs w:val="28"/>
        </w:rPr>
        <w:t>〕</w:t>
      </w:r>
      <w:r>
        <w:rPr>
          <w:rFonts w:hint="eastAsia" w:ascii="方正书宋_GBK" w:hAnsi="方正书宋_GBK" w:eastAsia="方正书宋_GBK" w:cs="方正书宋_GBK"/>
          <w:color w:val="auto"/>
          <w:sz w:val="28"/>
          <w:szCs w:val="28"/>
          <w:lang w:val="en-US" w:eastAsia="zh-CN"/>
        </w:rPr>
        <w:t>113</w:t>
      </w:r>
      <w:r>
        <w:rPr>
          <w:rFonts w:hint="eastAsia" w:ascii="仿宋_GB2312" w:hAnsi="仿宋_GB2312" w:eastAsia="仿宋_GB2312" w:cs="仿宋_GB2312"/>
          <w:color w:val="auto"/>
          <w:sz w:val="28"/>
          <w:szCs w:val="28"/>
        </w:rPr>
        <w:t>号</w:t>
      </w:r>
    </w:p>
    <w:p w14:paraId="14BC2ED4">
      <w:pPr>
        <w:pStyle w:val="15"/>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rPr>
      </w:pPr>
    </w:p>
    <w:p w14:paraId="2C490EA7">
      <w:pPr>
        <w:rPr>
          <w:rFonts w:hint="eastAsia"/>
        </w:rPr>
        <w:sectPr>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pPr>
    </w:p>
    <w:p w14:paraId="26A31E55">
      <w:pPr>
        <w:keepNext w:val="0"/>
        <w:keepLines w:val="0"/>
        <w:pageBreakBefore w:val="0"/>
        <w:widowControl w:val="0"/>
        <w:kinsoku/>
        <w:wordWrap/>
        <w:overflowPunct w:val="0"/>
        <w:topLinePunct w:val="0"/>
        <w:autoSpaceDE/>
        <w:autoSpaceDN/>
        <w:bidi w:val="0"/>
        <w:adjustRightInd/>
        <w:snapToGrid/>
        <w:spacing w:line="376" w:lineRule="exact"/>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各乡镇人民政府，县直各有关单位：</w:t>
      </w:r>
    </w:p>
    <w:p w14:paraId="1650FF21">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经</w:t>
      </w:r>
      <w:r>
        <w:rPr>
          <w:rFonts w:hint="default" w:ascii="方正书宋_GBK" w:hAnsi="方正书宋_GBK" w:eastAsia="方正书宋_GBK" w:cs="方正书宋_GBK"/>
          <w:sz w:val="21"/>
          <w:szCs w:val="21"/>
          <w:lang w:val="en" w:eastAsia="zh-CN"/>
        </w:rPr>
        <w:t>1</w:t>
      </w:r>
      <w:r>
        <w:rPr>
          <w:rFonts w:hint="eastAsia" w:ascii="方正书宋_GBK" w:hAnsi="方正书宋_GBK" w:eastAsia="方正书宋_GBK" w:cs="方正书宋_GBK"/>
          <w:sz w:val="21"/>
          <w:szCs w:val="21"/>
          <w:lang w:val="en-US" w:eastAsia="zh-CN"/>
        </w:rPr>
        <w:t>2月2日县政府常务会议研究决定，任命：</w:t>
      </w:r>
    </w:p>
    <w:p w14:paraId="26A11A98">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辛文君同志任县第三中学校长(试用期一年)；</w:t>
      </w:r>
    </w:p>
    <w:p w14:paraId="21B050FC">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古建恒同志任县职业技术学校校长；</w:t>
      </w:r>
    </w:p>
    <w:p w14:paraId="2B78520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高  硕同志任县第一中学副校长(试用期一年)；</w:t>
      </w:r>
    </w:p>
    <w:p w14:paraId="5FDAEEB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免去：</w:t>
      </w:r>
    </w:p>
    <w:p w14:paraId="736AC126">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郑少华同志的县职业技术学校校长职务；</w:t>
      </w:r>
    </w:p>
    <w:p w14:paraId="5179A26C">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辛文君同志的县第一中学副校长职务；</w:t>
      </w:r>
    </w:p>
    <w:p w14:paraId="222F42D2">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古建恒同志的县第三中学校长职务。</w:t>
      </w:r>
    </w:p>
    <w:p w14:paraId="2A602E48">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597941C5">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526AD579">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（此页无正文）                              </w:t>
      </w:r>
    </w:p>
    <w:p w14:paraId="6F83322F">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7867EA81">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eastAsia" w:ascii="方正书宋_GBK" w:hAnsi="方正书宋_GBK" w:eastAsia="方正书宋_GBK" w:cs="方正书宋_GBK"/>
          <w:sz w:val="21"/>
          <w:szCs w:val="21"/>
          <w:lang w:val="en-US" w:eastAsia="zh-CN"/>
        </w:rPr>
      </w:pPr>
    </w:p>
    <w:p w14:paraId="3C619948">
      <w:pPr>
        <w:keepNext w:val="0"/>
        <w:keepLines w:val="0"/>
        <w:pageBreakBefore w:val="0"/>
        <w:widowControl w:val="0"/>
        <w:kinsoku/>
        <w:wordWrap/>
        <w:overflowPunct w:val="0"/>
        <w:topLinePunct w:val="0"/>
        <w:autoSpaceDE/>
        <w:autoSpaceDN/>
        <w:bidi w:val="0"/>
        <w:adjustRightInd/>
        <w:snapToGrid/>
        <w:spacing w:line="376" w:lineRule="exact"/>
        <w:ind w:firstLine="6090" w:firstLineChars="2900"/>
        <w:jc w:val="both"/>
        <w:textAlignment w:val="auto"/>
        <w:rPr>
          <w:rFonts w:hint="eastAsia"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盂县人民政府</w:t>
      </w:r>
    </w:p>
    <w:p w14:paraId="61D1C757">
      <w:pPr>
        <w:keepNext w:val="0"/>
        <w:keepLines w:val="0"/>
        <w:pageBreakBefore w:val="0"/>
        <w:widowControl w:val="0"/>
        <w:kinsoku/>
        <w:wordWrap/>
        <w:overflowPunct w:val="0"/>
        <w:topLinePunct w:val="0"/>
        <w:autoSpaceDE/>
        <w:autoSpaceDN/>
        <w:bidi w:val="0"/>
        <w:adjustRightInd/>
        <w:snapToGrid/>
        <w:spacing w:line="376" w:lineRule="exact"/>
        <w:ind w:firstLine="420" w:firstLineChars="200"/>
        <w:jc w:val="both"/>
        <w:textAlignment w:val="auto"/>
        <w:rPr>
          <w:rFonts w:hint="default" w:ascii="方正书宋_GBK" w:hAnsi="方正书宋_GBK" w:eastAsia="方正书宋_GBK" w:cs="方正书宋_GBK"/>
          <w:sz w:val="21"/>
          <w:szCs w:val="21"/>
          <w:lang w:val="en-US" w:eastAsia="zh-CN"/>
        </w:rPr>
      </w:pPr>
      <w:r>
        <w:rPr>
          <w:rFonts w:hint="eastAsia" w:ascii="方正书宋_GBK" w:hAnsi="方正书宋_GBK" w:eastAsia="方正书宋_GBK" w:cs="方正书宋_GBK"/>
          <w:sz w:val="21"/>
          <w:szCs w:val="21"/>
          <w:lang w:val="en-US" w:eastAsia="zh-CN"/>
        </w:rPr>
        <w:t xml:space="preserve">                                                     2024年12月2日</w:t>
      </w:r>
    </w:p>
    <w:sectPr>
      <w:footerReference r:id="rId28" w:type="default"/>
      <w:type w:val="continuous"/>
      <w:pgSz w:w="11906" w:h="16838"/>
      <w:pgMar w:top="2154" w:right="1417" w:bottom="1757" w:left="1417" w:header="119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72FAC">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5DAB3">
    <w:pPr>
      <w:pStyle w:val="13"/>
      <w:tabs>
        <w:tab w:val="left" w:pos="7255"/>
        <w:tab w:val="clear" w:pos="4153"/>
      </w:tabs>
      <w:rPr>
        <w:rFonts w:hint="eastAsia" w:eastAsia="宋体"/>
        <w:lang w:eastAsia="zh-CN"/>
      </w:rPr>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ABB47">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D9741">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4C96C">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29909">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0FCA4">
    <w:pPr>
      <w:pStyle w:val="13"/>
      <w:tabs>
        <w:tab w:val="left" w:pos="7255"/>
        <w:tab w:val="clear" w:pos="4153"/>
      </w:tabs>
      <w:rPr>
        <w:rFonts w:hint="eastAsia" w:eastAsia="宋体"/>
        <w:lang w:eastAsia="zh-CN"/>
      </w:rPr>
    </w:pPr>
    <w:r>
      <w:rPr>
        <w:rFonts w:hint="eastAsia"/>
        <w:lang w:eastAsia="zh-CN"/>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DC3CD">
    <w:pPr>
      <w:pStyle w:val="1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2B09E">
    <w:pPr>
      <w:pStyle w:val="1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BC322">
    <w:pPr>
      <w:pStyle w:val="13"/>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062C0">
    <w:pPr>
      <w:pStyle w:val="1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30C3C">
    <w:pPr>
      <w:pStyle w:val="13"/>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5CD89">
    <w:pPr>
      <w:pStyle w:val="1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1BB5B">
    <w:pPr>
      <w:pStyle w:val="1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3A0A6">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1AC56">
    <w:pPr>
      <w:pStyle w:val="14"/>
      <w:pBdr>
        <w:bottom w:val="single" w:color="auto" w:sz="4" w:space="1"/>
      </w:pBdr>
      <w:jc w:val="center"/>
      <w:rPr>
        <w:rFonts w:hint="eastAsia" w:ascii="方正小标宋简体" w:hAnsi="方正小标宋简体" w:eastAsia="方正小标宋简体" w:cs="方正小标宋简体"/>
        <w:sz w:val="21"/>
        <w:szCs w:val="32"/>
        <w:u w:val="none"/>
        <w:lang w:val="en-US" w:eastAsia="zh-CN"/>
      </w:rPr>
    </w:pPr>
  </w:p>
  <w:p w14:paraId="572D1FB8">
    <w:pPr>
      <w:pStyle w:val="14"/>
      <w:pBdr>
        <w:bottom w:val="single" w:color="auto" w:sz="4" w:space="1"/>
      </w:pBdr>
      <w:ind w:firstLine="210" w:firstLineChars="100"/>
      <w:jc w:val="both"/>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4/2024  盂县人民政府公报                                                  ·目 录·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66066">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6AA1CCC9">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·县政府文件· </w:t>
    </w:r>
  </w:p>
  <w:p w14:paraId="77B98A7F">
    <w:pPr>
      <w:pStyle w:val="14"/>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677FD">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74163E64">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·县政府办公室文件· </w:t>
    </w:r>
  </w:p>
  <w:p w14:paraId="2A9935CE">
    <w:pPr>
      <w:pStyle w:val="14"/>
      <w:rPr>
        <w:rFonts w:hint="default"/>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3585A">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4FAAACFC">
    <w:pPr>
      <w:pStyle w:val="14"/>
      <w:pBdr>
        <w:bottom w:val="single" w:color="auto" w:sz="4" w:space="1"/>
      </w:pBdr>
      <w:jc w:val="center"/>
      <w:rPr>
        <w:rFonts w:hint="default"/>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·县政府文件·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E75DC">
    <w:pPr>
      <w:pStyle w:val="14"/>
      <w:pBdr>
        <w:bottom w:val="none" w:color="auto" w:sz="0" w:space="0"/>
      </w:pBdr>
      <w:rPr>
        <w:rFonts w:hint="eastAsia"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w:t>
    </w:r>
  </w:p>
  <w:p w14:paraId="2EA77138">
    <w:pPr>
      <w:pStyle w:val="14"/>
      <w:pBdr>
        <w:bottom w:val="single" w:color="auto" w:sz="4" w:space="0"/>
      </w:pBdr>
      <w:ind w:firstLine="210" w:firstLineChars="100"/>
    </w:pPr>
    <w:r>
      <w:rPr>
        <w:rFonts w:hint="eastAsia" w:ascii="方正小标宋简体" w:hAnsi="方正小标宋简体" w:eastAsia="方正小标宋简体" w:cs="方正小标宋简体"/>
        <w:sz w:val="21"/>
        <w:szCs w:val="32"/>
        <w:u w:val="none"/>
        <w:lang w:val="en-US" w:eastAsia="zh-CN"/>
      </w:rPr>
      <w:t xml:space="preserve"> 4/2024  盂县人民政府公报                                            ·县政府文件·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FCBA8">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3BB93062">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·县政府办公室文件· </w:t>
    </w:r>
  </w:p>
  <w:p w14:paraId="37AEBE39">
    <w:pPr>
      <w:pStyle w:val="14"/>
      <w:rPr>
        <w:rFonts w:hint="default"/>
        <w:lang w:val="en-US"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FF720">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12CC83F7">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7-9/2024  盂县人民政府公报                                           ·县政府文件· </w:t>
    </w:r>
  </w:p>
  <w:p w14:paraId="46852452">
    <w:pPr>
      <w:pStyle w:val="14"/>
      <w:rPr>
        <w:rFonts w:hint="default"/>
        <w:lang w:val="en-US"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494BD">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1A45BEEC">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·县政府办公室文件· </w:t>
    </w:r>
  </w:p>
  <w:p w14:paraId="57419C91">
    <w:pPr>
      <w:pStyle w:val="14"/>
      <w:rPr>
        <w:rFonts w:hint="default"/>
        <w:lang w:val="en-US" w:eastAsia="zh-CN"/>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5689D">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73F5606D">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·县政府办公室文件· </w:t>
    </w:r>
  </w:p>
  <w:p w14:paraId="049B3E7D">
    <w:pPr>
      <w:pStyle w:val="14"/>
      <w:rPr>
        <w:rFonts w:hint="default"/>
        <w:lang w:val="en-US" w:eastAsia="zh-CN"/>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0AC81">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72350E9A">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·人事任免·  </w:t>
    </w:r>
  </w:p>
  <w:p w14:paraId="72B4D52D">
    <w:pPr>
      <w:pStyle w:val="14"/>
      <w:rPr>
        <w:rFonts w:hint="default"/>
        <w:lang w:val="en-US" w:eastAsia="zh-CN"/>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B69E0">
    <w:pPr>
      <w:pStyle w:val="14"/>
      <w:pBdr>
        <w:bottom w:val="none" w:color="auto" w:sz="0" w:space="1"/>
      </w:pBdr>
      <w:jc w:val="center"/>
      <w:rPr>
        <w:rFonts w:hint="eastAsia" w:ascii="方正小标宋简体" w:hAnsi="方正小标宋简体" w:eastAsia="方正小标宋简体" w:cs="方正小标宋简体"/>
        <w:sz w:val="21"/>
        <w:szCs w:val="32"/>
        <w:u w:val="single"/>
        <w:lang w:val="en-US" w:eastAsia="zh-CN"/>
      </w:rPr>
    </w:pPr>
  </w:p>
  <w:p w14:paraId="7BAFBD95">
    <w:pPr>
      <w:pStyle w:val="14"/>
      <w:pBdr>
        <w:bottom w:val="single" w:color="auto" w:sz="4" w:space="1"/>
      </w:pBdr>
      <w:jc w:val="center"/>
      <w:rPr>
        <w:rFonts w:hint="default" w:ascii="方正小标宋简体" w:hAnsi="方正小标宋简体" w:eastAsia="方正小标宋简体" w:cs="方正小标宋简体"/>
        <w:sz w:val="21"/>
        <w:szCs w:val="32"/>
        <w:u w:val="none"/>
        <w:lang w:val="en-US" w:eastAsia="zh-CN"/>
      </w:rPr>
    </w:pPr>
    <w:r>
      <w:rPr>
        <w:rFonts w:hint="eastAsia" w:ascii="方正小标宋简体" w:hAnsi="方正小标宋简体" w:eastAsia="方正小标宋简体" w:cs="方正小标宋简体"/>
        <w:sz w:val="21"/>
        <w:szCs w:val="32"/>
        <w:u w:val="none"/>
        <w:lang w:val="en-US" w:eastAsia="zh-CN"/>
      </w:rPr>
      <w:t xml:space="preserve">  4/2024  盂县人民政府公报                                                 ·人事任免· </w:t>
    </w:r>
  </w:p>
  <w:p w14:paraId="2CDB0FD1">
    <w:pPr>
      <w:pStyle w:val="14"/>
      <w:rPr>
        <w:rFonts w:hint="default"/>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lNmY5YWExMWUwYjlhZDY1ODFhZjNmOGQyZTcxNDUifQ=="/>
  </w:docVars>
  <w:rsids>
    <w:rsidRoot w:val="00000000"/>
    <w:rsid w:val="0010455A"/>
    <w:rsid w:val="002E01C1"/>
    <w:rsid w:val="003532FE"/>
    <w:rsid w:val="0048616A"/>
    <w:rsid w:val="005D2854"/>
    <w:rsid w:val="006836D3"/>
    <w:rsid w:val="00744E6C"/>
    <w:rsid w:val="009224FE"/>
    <w:rsid w:val="00CE72AE"/>
    <w:rsid w:val="00D24FF0"/>
    <w:rsid w:val="00D414E5"/>
    <w:rsid w:val="00D72607"/>
    <w:rsid w:val="012F2049"/>
    <w:rsid w:val="015500F1"/>
    <w:rsid w:val="01A93DAA"/>
    <w:rsid w:val="01B813C1"/>
    <w:rsid w:val="01BE7323"/>
    <w:rsid w:val="01D02ADB"/>
    <w:rsid w:val="01E21263"/>
    <w:rsid w:val="02225B04"/>
    <w:rsid w:val="0227311A"/>
    <w:rsid w:val="02313F99"/>
    <w:rsid w:val="02377801"/>
    <w:rsid w:val="02405F8A"/>
    <w:rsid w:val="024E618A"/>
    <w:rsid w:val="0254342C"/>
    <w:rsid w:val="02571C51"/>
    <w:rsid w:val="02753E85"/>
    <w:rsid w:val="027A5940"/>
    <w:rsid w:val="02DE7C7D"/>
    <w:rsid w:val="02E5725D"/>
    <w:rsid w:val="03065D3F"/>
    <w:rsid w:val="032B09E8"/>
    <w:rsid w:val="03433F84"/>
    <w:rsid w:val="035E2B6B"/>
    <w:rsid w:val="037E6D6A"/>
    <w:rsid w:val="03802AE2"/>
    <w:rsid w:val="03EE3EEF"/>
    <w:rsid w:val="03F215FB"/>
    <w:rsid w:val="04106648"/>
    <w:rsid w:val="04293179"/>
    <w:rsid w:val="042A6EF2"/>
    <w:rsid w:val="042E253E"/>
    <w:rsid w:val="042F6322"/>
    <w:rsid w:val="044E1202"/>
    <w:rsid w:val="044E5191"/>
    <w:rsid w:val="045301F6"/>
    <w:rsid w:val="045C354F"/>
    <w:rsid w:val="047F723D"/>
    <w:rsid w:val="04A24CDA"/>
    <w:rsid w:val="04C410F4"/>
    <w:rsid w:val="05216546"/>
    <w:rsid w:val="052E656D"/>
    <w:rsid w:val="053A3164"/>
    <w:rsid w:val="057378BD"/>
    <w:rsid w:val="05955E6B"/>
    <w:rsid w:val="062A142B"/>
    <w:rsid w:val="0642504C"/>
    <w:rsid w:val="06683232"/>
    <w:rsid w:val="066C559F"/>
    <w:rsid w:val="0670365E"/>
    <w:rsid w:val="06BD229F"/>
    <w:rsid w:val="06EE7184"/>
    <w:rsid w:val="06F07F7E"/>
    <w:rsid w:val="06FE77FD"/>
    <w:rsid w:val="07107CE7"/>
    <w:rsid w:val="07133C6D"/>
    <w:rsid w:val="072639A0"/>
    <w:rsid w:val="072B0FB7"/>
    <w:rsid w:val="072E0AA7"/>
    <w:rsid w:val="075F2D21"/>
    <w:rsid w:val="076646E5"/>
    <w:rsid w:val="078F59E9"/>
    <w:rsid w:val="07C5140B"/>
    <w:rsid w:val="07C733D5"/>
    <w:rsid w:val="08032AA2"/>
    <w:rsid w:val="08090315"/>
    <w:rsid w:val="08124C3D"/>
    <w:rsid w:val="081F18E0"/>
    <w:rsid w:val="082B7429"/>
    <w:rsid w:val="083D71F3"/>
    <w:rsid w:val="086724C2"/>
    <w:rsid w:val="086F3F89"/>
    <w:rsid w:val="0878647D"/>
    <w:rsid w:val="08854A58"/>
    <w:rsid w:val="08891340"/>
    <w:rsid w:val="088A4403"/>
    <w:rsid w:val="08CE45C7"/>
    <w:rsid w:val="08E75D56"/>
    <w:rsid w:val="0920762C"/>
    <w:rsid w:val="09475E50"/>
    <w:rsid w:val="095129E5"/>
    <w:rsid w:val="095567BF"/>
    <w:rsid w:val="097906FF"/>
    <w:rsid w:val="09C556F2"/>
    <w:rsid w:val="09DF5182"/>
    <w:rsid w:val="09E0077E"/>
    <w:rsid w:val="09F9539C"/>
    <w:rsid w:val="0A0501E5"/>
    <w:rsid w:val="0A0B6C64"/>
    <w:rsid w:val="0A122902"/>
    <w:rsid w:val="0A141159"/>
    <w:rsid w:val="0A173A74"/>
    <w:rsid w:val="0A461256"/>
    <w:rsid w:val="0A4F1460"/>
    <w:rsid w:val="0A7738B5"/>
    <w:rsid w:val="0A79028B"/>
    <w:rsid w:val="0AA96DC2"/>
    <w:rsid w:val="0AEC2F3A"/>
    <w:rsid w:val="0AEF054D"/>
    <w:rsid w:val="0AF97624"/>
    <w:rsid w:val="0B022976"/>
    <w:rsid w:val="0B114967"/>
    <w:rsid w:val="0B197645"/>
    <w:rsid w:val="0B312883"/>
    <w:rsid w:val="0B534F80"/>
    <w:rsid w:val="0B5D7BAD"/>
    <w:rsid w:val="0B9E013F"/>
    <w:rsid w:val="0BD657B4"/>
    <w:rsid w:val="0BDF7B47"/>
    <w:rsid w:val="0BE61950"/>
    <w:rsid w:val="0BEB51B8"/>
    <w:rsid w:val="0BED41A0"/>
    <w:rsid w:val="0C177D5B"/>
    <w:rsid w:val="0C445771"/>
    <w:rsid w:val="0C452B1A"/>
    <w:rsid w:val="0C6C00A7"/>
    <w:rsid w:val="0C9E222B"/>
    <w:rsid w:val="0CAC0DEC"/>
    <w:rsid w:val="0CB437FC"/>
    <w:rsid w:val="0CB709A1"/>
    <w:rsid w:val="0CF74077"/>
    <w:rsid w:val="0D15073F"/>
    <w:rsid w:val="0D154E01"/>
    <w:rsid w:val="0D1A3FA7"/>
    <w:rsid w:val="0D2E1801"/>
    <w:rsid w:val="0D6364B4"/>
    <w:rsid w:val="0D7116ED"/>
    <w:rsid w:val="0D870F11"/>
    <w:rsid w:val="0D9C49BC"/>
    <w:rsid w:val="0D9D24E2"/>
    <w:rsid w:val="0D9D4A28"/>
    <w:rsid w:val="0DA6583B"/>
    <w:rsid w:val="0DCE6B40"/>
    <w:rsid w:val="0DDA1795"/>
    <w:rsid w:val="0E0662D9"/>
    <w:rsid w:val="0E161F3B"/>
    <w:rsid w:val="0E1B7FD7"/>
    <w:rsid w:val="0E2624D8"/>
    <w:rsid w:val="0E2D55FB"/>
    <w:rsid w:val="0E3966AF"/>
    <w:rsid w:val="0E417312"/>
    <w:rsid w:val="0E5668DE"/>
    <w:rsid w:val="0E5A03D3"/>
    <w:rsid w:val="0E6D0107"/>
    <w:rsid w:val="0E6D45AA"/>
    <w:rsid w:val="0E6F20D1"/>
    <w:rsid w:val="0E6F3E7F"/>
    <w:rsid w:val="0E6F769C"/>
    <w:rsid w:val="0E990EFC"/>
    <w:rsid w:val="0EA16002"/>
    <w:rsid w:val="0EA93835"/>
    <w:rsid w:val="0EBA78DC"/>
    <w:rsid w:val="0EC05120"/>
    <w:rsid w:val="0EC817E1"/>
    <w:rsid w:val="0ED71034"/>
    <w:rsid w:val="0F072309"/>
    <w:rsid w:val="0F0D7A6D"/>
    <w:rsid w:val="0F144A26"/>
    <w:rsid w:val="0F16079E"/>
    <w:rsid w:val="0F16254C"/>
    <w:rsid w:val="0F1E6B4E"/>
    <w:rsid w:val="0F670FFA"/>
    <w:rsid w:val="0F8971C2"/>
    <w:rsid w:val="0F9F2542"/>
    <w:rsid w:val="0FAB0EE6"/>
    <w:rsid w:val="0FDC3796"/>
    <w:rsid w:val="0FDC6FC0"/>
    <w:rsid w:val="10016353"/>
    <w:rsid w:val="10046849"/>
    <w:rsid w:val="1005259F"/>
    <w:rsid w:val="10741C20"/>
    <w:rsid w:val="107C2883"/>
    <w:rsid w:val="107C6D27"/>
    <w:rsid w:val="109547ED"/>
    <w:rsid w:val="109E4EEF"/>
    <w:rsid w:val="10AA73F0"/>
    <w:rsid w:val="10EC3110"/>
    <w:rsid w:val="11217992"/>
    <w:rsid w:val="115B693C"/>
    <w:rsid w:val="1181450E"/>
    <w:rsid w:val="119107BF"/>
    <w:rsid w:val="11D230A2"/>
    <w:rsid w:val="11D34725"/>
    <w:rsid w:val="11D50CC6"/>
    <w:rsid w:val="11D72467"/>
    <w:rsid w:val="11DC7A7D"/>
    <w:rsid w:val="11E701D0"/>
    <w:rsid w:val="12137217"/>
    <w:rsid w:val="12280F14"/>
    <w:rsid w:val="122E45BC"/>
    <w:rsid w:val="123D6042"/>
    <w:rsid w:val="125A6BF4"/>
    <w:rsid w:val="125F420A"/>
    <w:rsid w:val="126161D4"/>
    <w:rsid w:val="127001C5"/>
    <w:rsid w:val="1283439D"/>
    <w:rsid w:val="12A220E5"/>
    <w:rsid w:val="12BE3627"/>
    <w:rsid w:val="12C0114D"/>
    <w:rsid w:val="12D07468"/>
    <w:rsid w:val="12D76496"/>
    <w:rsid w:val="12F62DC0"/>
    <w:rsid w:val="12FA14BF"/>
    <w:rsid w:val="130141FE"/>
    <w:rsid w:val="13143247"/>
    <w:rsid w:val="132C5520"/>
    <w:rsid w:val="13386F35"/>
    <w:rsid w:val="133D33B8"/>
    <w:rsid w:val="134867E9"/>
    <w:rsid w:val="134A4EBA"/>
    <w:rsid w:val="13596EAB"/>
    <w:rsid w:val="135B70C7"/>
    <w:rsid w:val="13651CF4"/>
    <w:rsid w:val="136E2957"/>
    <w:rsid w:val="136F66CF"/>
    <w:rsid w:val="137912FC"/>
    <w:rsid w:val="137E60ED"/>
    <w:rsid w:val="139D094C"/>
    <w:rsid w:val="13CA1B57"/>
    <w:rsid w:val="13CF0812"/>
    <w:rsid w:val="14180B15"/>
    <w:rsid w:val="142851FC"/>
    <w:rsid w:val="14290F74"/>
    <w:rsid w:val="1437543F"/>
    <w:rsid w:val="144638D4"/>
    <w:rsid w:val="14467430"/>
    <w:rsid w:val="144D3C99"/>
    <w:rsid w:val="14636234"/>
    <w:rsid w:val="147C5547"/>
    <w:rsid w:val="14872C0B"/>
    <w:rsid w:val="14C867A2"/>
    <w:rsid w:val="14C91E0F"/>
    <w:rsid w:val="14D710C0"/>
    <w:rsid w:val="14F21366"/>
    <w:rsid w:val="15113EE2"/>
    <w:rsid w:val="151B08BC"/>
    <w:rsid w:val="1528122B"/>
    <w:rsid w:val="152F6116"/>
    <w:rsid w:val="15312CE1"/>
    <w:rsid w:val="15520056"/>
    <w:rsid w:val="15553612"/>
    <w:rsid w:val="155E69FB"/>
    <w:rsid w:val="158A5A42"/>
    <w:rsid w:val="15CE1DD3"/>
    <w:rsid w:val="15D171CD"/>
    <w:rsid w:val="15D431D5"/>
    <w:rsid w:val="15E72E94"/>
    <w:rsid w:val="15EF3AF7"/>
    <w:rsid w:val="161517B0"/>
    <w:rsid w:val="161A2C9D"/>
    <w:rsid w:val="162437A1"/>
    <w:rsid w:val="1637606D"/>
    <w:rsid w:val="1638724C"/>
    <w:rsid w:val="16431CA6"/>
    <w:rsid w:val="16443216"/>
    <w:rsid w:val="16445BF1"/>
    <w:rsid w:val="16491459"/>
    <w:rsid w:val="16506420"/>
    <w:rsid w:val="16811F36"/>
    <w:rsid w:val="16A843D2"/>
    <w:rsid w:val="16AE4F75"/>
    <w:rsid w:val="16D03928"/>
    <w:rsid w:val="16DD2029"/>
    <w:rsid w:val="16EB2376"/>
    <w:rsid w:val="17103D25"/>
    <w:rsid w:val="177469AA"/>
    <w:rsid w:val="17885FB1"/>
    <w:rsid w:val="178A1D29"/>
    <w:rsid w:val="17956B5B"/>
    <w:rsid w:val="17982698"/>
    <w:rsid w:val="179D72F5"/>
    <w:rsid w:val="17DB4333"/>
    <w:rsid w:val="17EF3567"/>
    <w:rsid w:val="18245CDA"/>
    <w:rsid w:val="183F681B"/>
    <w:rsid w:val="184B7E87"/>
    <w:rsid w:val="184C3483"/>
    <w:rsid w:val="1865719A"/>
    <w:rsid w:val="18BF32EC"/>
    <w:rsid w:val="18CD3194"/>
    <w:rsid w:val="18D07C10"/>
    <w:rsid w:val="18D25736"/>
    <w:rsid w:val="18DA45EA"/>
    <w:rsid w:val="18E15979"/>
    <w:rsid w:val="18EA700F"/>
    <w:rsid w:val="18FA2EDF"/>
    <w:rsid w:val="1901637D"/>
    <w:rsid w:val="190478B9"/>
    <w:rsid w:val="191D7F9E"/>
    <w:rsid w:val="191E097B"/>
    <w:rsid w:val="19212219"/>
    <w:rsid w:val="192F2B88"/>
    <w:rsid w:val="193208CA"/>
    <w:rsid w:val="1945415A"/>
    <w:rsid w:val="195471D4"/>
    <w:rsid w:val="196B7D6D"/>
    <w:rsid w:val="197131A1"/>
    <w:rsid w:val="197F603A"/>
    <w:rsid w:val="19C72DC1"/>
    <w:rsid w:val="19FE255B"/>
    <w:rsid w:val="1A147FD0"/>
    <w:rsid w:val="1A197394"/>
    <w:rsid w:val="1A43313F"/>
    <w:rsid w:val="1A497C7A"/>
    <w:rsid w:val="1A756CC1"/>
    <w:rsid w:val="1A903AFB"/>
    <w:rsid w:val="1A930EF5"/>
    <w:rsid w:val="1AAE21D3"/>
    <w:rsid w:val="1B1069E9"/>
    <w:rsid w:val="1B3426D8"/>
    <w:rsid w:val="1B397CEE"/>
    <w:rsid w:val="1B425571"/>
    <w:rsid w:val="1B75684C"/>
    <w:rsid w:val="1B8D1DE8"/>
    <w:rsid w:val="1B901690"/>
    <w:rsid w:val="1B9118D8"/>
    <w:rsid w:val="1BC05D1A"/>
    <w:rsid w:val="1BC33A5C"/>
    <w:rsid w:val="1BD23C9F"/>
    <w:rsid w:val="1C27617F"/>
    <w:rsid w:val="1C362480"/>
    <w:rsid w:val="1C381D54"/>
    <w:rsid w:val="1C6A2FD1"/>
    <w:rsid w:val="1C6B037B"/>
    <w:rsid w:val="1C79702B"/>
    <w:rsid w:val="1C980A44"/>
    <w:rsid w:val="1C9D4C35"/>
    <w:rsid w:val="1CB17D58"/>
    <w:rsid w:val="1CC932F4"/>
    <w:rsid w:val="1CED6FE2"/>
    <w:rsid w:val="1D3C3AC6"/>
    <w:rsid w:val="1D3C48B8"/>
    <w:rsid w:val="1D6327E7"/>
    <w:rsid w:val="1D8125D9"/>
    <w:rsid w:val="1D8D2573"/>
    <w:rsid w:val="1DC064A5"/>
    <w:rsid w:val="1DCD2970"/>
    <w:rsid w:val="1DD5091E"/>
    <w:rsid w:val="1DE01071"/>
    <w:rsid w:val="1DEE367A"/>
    <w:rsid w:val="1E2F53D8"/>
    <w:rsid w:val="1E42510C"/>
    <w:rsid w:val="1E560BB7"/>
    <w:rsid w:val="1E560FDA"/>
    <w:rsid w:val="1E7D4396"/>
    <w:rsid w:val="1E803E86"/>
    <w:rsid w:val="1E960FB4"/>
    <w:rsid w:val="1E965458"/>
    <w:rsid w:val="1E982F7E"/>
    <w:rsid w:val="1EAE454F"/>
    <w:rsid w:val="1EC024D4"/>
    <w:rsid w:val="1EDA5D30"/>
    <w:rsid w:val="1EE937D9"/>
    <w:rsid w:val="1EEC32CA"/>
    <w:rsid w:val="1EEC5348"/>
    <w:rsid w:val="1EF02DBA"/>
    <w:rsid w:val="1F2111C5"/>
    <w:rsid w:val="1F3C231A"/>
    <w:rsid w:val="1F802125"/>
    <w:rsid w:val="1F8E4729"/>
    <w:rsid w:val="1F9D6372"/>
    <w:rsid w:val="1FAF5501"/>
    <w:rsid w:val="1FB40B92"/>
    <w:rsid w:val="1FC87893"/>
    <w:rsid w:val="1FCD33A1"/>
    <w:rsid w:val="1FD12322"/>
    <w:rsid w:val="1FDF698A"/>
    <w:rsid w:val="1FE42F2E"/>
    <w:rsid w:val="20121328"/>
    <w:rsid w:val="201E1530"/>
    <w:rsid w:val="2028243E"/>
    <w:rsid w:val="202C6073"/>
    <w:rsid w:val="205253AE"/>
    <w:rsid w:val="2059673D"/>
    <w:rsid w:val="20743577"/>
    <w:rsid w:val="20795FB4"/>
    <w:rsid w:val="207E49DB"/>
    <w:rsid w:val="20A007AD"/>
    <w:rsid w:val="20B87907"/>
    <w:rsid w:val="20DB1848"/>
    <w:rsid w:val="20FC3505"/>
    <w:rsid w:val="21172FFC"/>
    <w:rsid w:val="212C3E51"/>
    <w:rsid w:val="213B0D78"/>
    <w:rsid w:val="213F1567"/>
    <w:rsid w:val="217702E7"/>
    <w:rsid w:val="21893052"/>
    <w:rsid w:val="21933ED0"/>
    <w:rsid w:val="21E169EA"/>
    <w:rsid w:val="21E32762"/>
    <w:rsid w:val="21EC5C78"/>
    <w:rsid w:val="21F36A9B"/>
    <w:rsid w:val="21FB3F4F"/>
    <w:rsid w:val="222A326B"/>
    <w:rsid w:val="222B5EB7"/>
    <w:rsid w:val="22561186"/>
    <w:rsid w:val="227E06DD"/>
    <w:rsid w:val="227F6D14"/>
    <w:rsid w:val="22837AA1"/>
    <w:rsid w:val="22873A35"/>
    <w:rsid w:val="228A0E2F"/>
    <w:rsid w:val="228C104B"/>
    <w:rsid w:val="22EA7B20"/>
    <w:rsid w:val="22F43CAC"/>
    <w:rsid w:val="22FD3CF7"/>
    <w:rsid w:val="231B5F2B"/>
    <w:rsid w:val="239D1036"/>
    <w:rsid w:val="23A8086E"/>
    <w:rsid w:val="23A94137"/>
    <w:rsid w:val="23BD61E6"/>
    <w:rsid w:val="23C860B3"/>
    <w:rsid w:val="23D22A8E"/>
    <w:rsid w:val="23EC5E3E"/>
    <w:rsid w:val="23F073B8"/>
    <w:rsid w:val="23FA1FE5"/>
    <w:rsid w:val="240B2FC2"/>
    <w:rsid w:val="241A61E3"/>
    <w:rsid w:val="243D0FA6"/>
    <w:rsid w:val="245711E5"/>
    <w:rsid w:val="245E2574"/>
    <w:rsid w:val="246E3BEE"/>
    <w:rsid w:val="24A35889"/>
    <w:rsid w:val="24AB23D9"/>
    <w:rsid w:val="24BD38CC"/>
    <w:rsid w:val="24D40A88"/>
    <w:rsid w:val="24E30CCB"/>
    <w:rsid w:val="24EA3E07"/>
    <w:rsid w:val="24FB1353"/>
    <w:rsid w:val="253D03DB"/>
    <w:rsid w:val="255A1523"/>
    <w:rsid w:val="25787587"/>
    <w:rsid w:val="257D111F"/>
    <w:rsid w:val="25994CC6"/>
    <w:rsid w:val="25AB01B7"/>
    <w:rsid w:val="25AE752B"/>
    <w:rsid w:val="25D074A1"/>
    <w:rsid w:val="25D24FC7"/>
    <w:rsid w:val="25DF5936"/>
    <w:rsid w:val="25E1520A"/>
    <w:rsid w:val="25E940BF"/>
    <w:rsid w:val="25EC06BE"/>
    <w:rsid w:val="2652435A"/>
    <w:rsid w:val="268D2FF6"/>
    <w:rsid w:val="26924756"/>
    <w:rsid w:val="26AA5F44"/>
    <w:rsid w:val="26AC3A6A"/>
    <w:rsid w:val="26B648E9"/>
    <w:rsid w:val="26D66D39"/>
    <w:rsid w:val="26DD00C8"/>
    <w:rsid w:val="26E86A6C"/>
    <w:rsid w:val="272F6449"/>
    <w:rsid w:val="273D0B66"/>
    <w:rsid w:val="274742E6"/>
    <w:rsid w:val="274C0DA9"/>
    <w:rsid w:val="276C5CB3"/>
    <w:rsid w:val="27952750"/>
    <w:rsid w:val="27A943D4"/>
    <w:rsid w:val="27B01338"/>
    <w:rsid w:val="27B20A9F"/>
    <w:rsid w:val="27BD5803"/>
    <w:rsid w:val="27BF3329"/>
    <w:rsid w:val="27D570DD"/>
    <w:rsid w:val="27E62FAC"/>
    <w:rsid w:val="27F136FF"/>
    <w:rsid w:val="2802590C"/>
    <w:rsid w:val="283006CB"/>
    <w:rsid w:val="286A7BA1"/>
    <w:rsid w:val="2886653D"/>
    <w:rsid w:val="28E444C1"/>
    <w:rsid w:val="28F90ABD"/>
    <w:rsid w:val="290C07F0"/>
    <w:rsid w:val="29151E78"/>
    <w:rsid w:val="291F4FFF"/>
    <w:rsid w:val="292C160E"/>
    <w:rsid w:val="294C3A5F"/>
    <w:rsid w:val="299D4432"/>
    <w:rsid w:val="29A82952"/>
    <w:rsid w:val="29B56CA4"/>
    <w:rsid w:val="29CB06AB"/>
    <w:rsid w:val="29D3130E"/>
    <w:rsid w:val="29D62BAC"/>
    <w:rsid w:val="29D936C6"/>
    <w:rsid w:val="29DF7CB3"/>
    <w:rsid w:val="2A063491"/>
    <w:rsid w:val="2A1A518F"/>
    <w:rsid w:val="2A337FFE"/>
    <w:rsid w:val="2A484A1F"/>
    <w:rsid w:val="2A5B197D"/>
    <w:rsid w:val="2A5E32CD"/>
    <w:rsid w:val="2A6F6324"/>
    <w:rsid w:val="2A7F1496"/>
    <w:rsid w:val="2A984ADC"/>
    <w:rsid w:val="2AA763D5"/>
    <w:rsid w:val="2AAC5B67"/>
    <w:rsid w:val="2AAF3B29"/>
    <w:rsid w:val="2AD25A69"/>
    <w:rsid w:val="2B194381"/>
    <w:rsid w:val="2B231E21"/>
    <w:rsid w:val="2B3719C5"/>
    <w:rsid w:val="2B406E77"/>
    <w:rsid w:val="2B5041D5"/>
    <w:rsid w:val="2B522706"/>
    <w:rsid w:val="2B5244B4"/>
    <w:rsid w:val="2B641B35"/>
    <w:rsid w:val="2B674404"/>
    <w:rsid w:val="2B8723B0"/>
    <w:rsid w:val="2B996587"/>
    <w:rsid w:val="2BB02055"/>
    <w:rsid w:val="2BBB02AC"/>
    <w:rsid w:val="2BD66E93"/>
    <w:rsid w:val="2BE23A8A"/>
    <w:rsid w:val="2BE45A54"/>
    <w:rsid w:val="2BF65788"/>
    <w:rsid w:val="2C071743"/>
    <w:rsid w:val="2C4B5393"/>
    <w:rsid w:val="2CBD09F8"/>
    <w:rsid w:val="2CCA200A"/>
    <w:rsid w:val="2CD827F5"/>
    <w:rsid w:val="2D1759B5"/>
    <w:rsid w:val="2D1C2FCC"/>
    <w:rsid w:val="2D297497"/>
    <w:rsid w:val="2D410C84"/>
    <w:rsid w:val="2D766B80"/>
    <w:rsid w:val="2D822C81"/>
    <w:rsid w:val="2DA26BF7"/>
    <w:rsid w:val="2DA3549B"/>
    <w:rsid w:val="2DA57465"/>
    <w:rsid w:val="2DB94CBF"/>
    <w:rsid w:val="2DC55411"/>
    <w:rsid w:val="2DDE64D3"/>
    <w:rsid w:val="2DEA609B"/>
    <w:rsid w:val="2E100D83"/>
    <w:rsid w:val="2E163EBF"/>
    <w:rsid w:val="2E1A39AF"/>
    <w:rsid w:val="2E255EB0"/>
    <w:rsid w:val="2E2A1718"/>
    <w:rsid w:val="2E6E3CFB"/>
    <w:rsid w:val="2E9077CD"/>
    <w:rsid w:val="2E9372BE"/>
    <w:rsid w:val="2ED35FEE"/>
    <w:rsid w:val="2EE46F90"/>
    <w:rsid w:val="2F083808"/>
    <w:rsid w:val="2F120B2A"/>
    <w:rsid w:val="2F126434"/>
    <w:rsid w:val="2F25260C"/>
    <w:rsid w:val="2F470038"/>
    <w:rsid w:val="2F47728D"/>
    <w:rsid w:val="2F4D56BE"/>
    <w:rsid w:val="2F560A17"/>
    <w:rsid w:val="2F5B7974"/>
    <w:rsid w:val="2F5C1DA5"/>
    <w:rsid w:val="2F7013AD"/>
    <w:rsid w:val="2F9C6646"/>
    <w:rsid w:val="2FC75471"/>
    <w:rsid w:val="2FDB0F1C"/>
    <w:rsid w:val="2FEA5603"/>
    <w:rsid w:val="3071362F"/>
    <w:rsid w:val="3080296C"/>
    <w:rsid w:val="30A43A04"/>
    <w:rsid w:val="30BB0AC6"/>
    <w:rsid w:val="30DE7692"/>
    <w:rsid w:val="30F524B2"/>
    <w:rsid w:val="30F77FD8"/>
    <w:rsid w:val="310D77FB"/>
    <w:rsid w:val="31102E48"/>
    <w:rsid w:val="31327262"/>
    <w:rsid w:val="31564542"/>
    <w:rsid w:val="316656A4"/>
    <w:rsid w:val="3169650F"/>
    <w:rsid w:val="320329AC"/>
    <w:rsid w:val="321B1AA4"/>
    <w:rsid w:val="32211F69"/>
    <w:rsid w:val="3236068C"/>
    <w:rsid w:val="32490B4B"/>
    <w:rsid w:val="3264199E"/>
    <w:rsid w:val="328B66C1"/>
    <w:rsid w:val="328E04C8"/>
    <w:rsid w:val="32A83BE9"/>
    <w:rsid w:val="32AE1E6C"/>
    <w:rsid w:val="32E26A66"/>
    <w:rsid w:val="32E711EA"/>
    <w:rsid w:val="32FD11AA"/>
    <w:rsid w:val="33122EA7"/>
    <w:rsid w:val="331533CF"/>
    <w:rsid w:val="33233306"/>
    <w:rsid w:val="33252441"/>
    <w:rsid w:val="33264BA2"/>
    <w:rsid w:val="33323549"/>
    <w:rsid w:val="33345498"/>
    <w:rsid w:val="33363A9F"/>
    <w:rsid w:val="334B63B9"/>
    <w:rsid w:val="336E20A7"/>
    <w:rsid w:val="337F6063"/>
    <w:rsid w:val="338F44F8"/>
    <w:rsid w:val="33952E48"/>
    <w:rsid w:val="339D7EB2"/>
    <w:rsid w:val="33B05259"/>
    <w:rsid w:val="33D707C1"/>
    <w:rsid w:val="33F14BB2"/>
    <w:rsid w:val="34164C19"/>
    <w:rsid w:val="341D288D"/>
    <w:rsid w:val="34227756"/>
    <w:rsid w:val="342C61EA"/>
    <w:rsid w:val="34605E94"/>
    <w:rsid w:val="346D235F"/>
    <w:rsid w:val="34847DD4"/>
    <w:rsid w:val="34CD1109"/>
    <w:rsid w:val="34D83C7C"/>
    <w:rsid w:val="34E00D83"/>
    <w:rsid w:val="34E95E89"/>
    <w:rsid w:val="34EA39B0"/>
    <w:rsid w:val="351078BA"/>
    <w:rsid w:val="352D221A"/>
    <w:rsid w:val="353C420B"/>
    <w:rsid w:val="353E4427"/>
    <w:rsid w:val="35447564"/>
    <w:rsid w:val="35584DBD"/>
    <w:rsid w:val="356E2833"/>
    <w:rsid w:val="356E4D22"/>
    <w:rsid w:val="357F059C"/>
    <w:rsid w:val="35BF6BEA"/>
    <w:rsid w:val="35DE2FF7"/>
    <w:rsid w:val="360C78CF"/>
    <w:rsid w:val="361138EA"/>
    <w:rsid w:val="361701C8"/>
    <w:rsid w:val="36451F73"/>
    <w:rsid w:val="366A2FFA"/>
    <w:rsid w:val="366B79B5"/>
    <w:rsid w:val="366F5231"/>
    <w:rsid w:val="36730100"/>
    <w:rsid w:val="368B585E"/>
    <w:rsid w:val="36A302BA"/>
    <w:rsid w:val="36A71B58"/>
    <w:rsid w:val="36B65E9E"/>
    <w:rsid w:val="36D3294D"/>
    <w:rsid w:val="36DD557A"/>
    <w:rsid w:val="36EB413B"/>
    <w:rsid w:val="37054AD1"/>
    <w:rsid w:val="37070849"/>
    <w:rsid w:val="373D2A8F"/>
    <w:rsid w:val="37477A8B"/>
    <w:rsid w:val="375872F6"/>
    <w:rsid w:val="375A6BCB"/>
    <w:rsid w:val="376A3EB6"/>
    <w:rsid w:val="37841E99"/>
    <w:rsid w:val="37AD7DBE"/>
    <w:rsid w:val="37B95FE7"/>
    <w:rsid w:val="37D95311"/>
    <w:rsid w:val="37F708BD"/>
    <w:rsid w:val="380D00E1"/>
    <w:rsid w:val="382673F4"/>
    <w:rsid w:val="383A69FC"/>
    <w:rsid w:val="383C4522"/>
    <w:rsid w:val="383E473E"/>
    <w:rsid w:val="388B1145"/>
    <w:rsid w:val="3894610C"/>
    <w:rsid w:val="38A61C86"/>
    <w:rsid w:val="38BC4E03"/>
    <w:rsid w:val="38C56C0D"/>
    <w:rsid w:val="38C764E2"/>
    <w:rsid w:val="38EA0422"/>
    <w:rsid w:val="393022D9"/>
    <w:rsid w:val="3958538C"/>
    <w:rsid w:val="39677CC5"/>
    <w:rsid w:val="396C0E37"/>
    <w:rsid w:val="397F6DBC"/>
    <w:rsid w:val="39822409"/>
    <w:rsid w:val="39BA7DF4"/>
    <w:rsid w:val="39C742BF"/>
    <w:rsid w:val="39D42649"/>
    <w:rsid w:val="39D864CC"/>
    <w:rsid w:val="3A0D43C8"/>
    <w:rsid w:val="3A4E5A4A"/>
    <w:rsid w:val="3A586A71"/>
    <w:rsid w:val="3A7601BF"/>
    <w:rsid w:val="3A7D670E"/>
    <w:rsid w:val="3A881CA1"/>
    <w:rsid w:val="3AA36ADA"/>
    <w:rsid w:val="3AB22765"/>
    <w:rsid w:val="3AB331C1"/>
    <w:rsid w:val="3ABC194A"/>
    <w:rsid w:val="3ACB0BEB"/>
    <w:rsid w:val="3B2C6AD0"/>
    <w:rsid w:val="3B313993"/>
    <w:rsid w:val="3B3E6803"/>
    <w:rsid w:val="3B4068E3"/>
    <w:rsid w:val="3B4D13BC"/>
    <w:rsid w:val="3B6C15C2"/>
    <w:rsid w:val="3B754E7B"/>
    <w:rsid w:val="3B862684"/>
    <w:rsid w:val="3B8D1D50"/>
    <w:rsid w:val="3B8D51D7"/>
    <w:rsid w:val="3B8D6AEC"/>
    <w:rsid w:val="3B8E778B"/>
    <w:rsid w:val="3B974891"/>
    <w:rsid w:val="3B9D177C"/>
    <w:rsid w:val="3BDC6748"/>
    <w:rsid w:val="3C2002D7"/>
    <w:rsid w:val="3C5F4C83"/>
    <w:rsid w:val="3C7E7BB4"/>
    <w:rsid w:val="3C857BDC"/>
    <w:rsid w:val="3CDC62D4"/>
    <w:rsid w:val="3CE533DA"/>
    <w:rsid w:val="3CE8364E"/>
    <w:rsid w:val="3CF63273"/>
    <w:rsid w:val="3D0D2931"/>
    <w:rsid w:val="3D5443FF"/>
    <w:rsid w:val="3D600CB3"/>
    <w:rsid w:val="3D7E36DF"/>
    <w:rsid w:val="3D9A2417"/>
    <w:rsid w:val="3DB334D8"/>
    <w:rsid w:val="3DC513DA"/>
    <w:rsid w:val="3DCC00F6"/>
    <w:rsid w:val="3DF064DB"/>
    <w:rsid w:val="3DFA4C63"/>
    <w:rsid w:val="3DFA7445"/>
    <w:rsid w:val="3E0B6E71"/>
    <w:rsid w:val="3E1F46CA"/>
    <w:rsid w:val="3E2551BB"/>
    <w:rsid w:val="3E5E3444"/>
    <w:rsid w:val="3E6B790F"/>
    <w:rsid w:val="3E726EF0"/>
    <w:rsid w:val="3E811D10"/>
    <w:rsid w:val="3E9C3F6D"/>
    <w:rsid w:val="3EA370A9"/>
    <w:rsid w:val="3EAB0654"/>
    <w:rsid w:val="3ED03C16"/>
    <w:rsid w:val="3ED2798E"/>
    <w:rsid w:val="3F0C10F2"/>
    <w:rsid w:val="3F1104B7"/>
    <w:rsid w:val="3F255D10"/>
    <w:rsid w:val="3F375A43"/>
    <w:rsid w:val="3F5C03D0"/>
    <w:rsid w:val="3F6031EC"/>
    <w:rsid w:val="3F874C1D"/>
    <w:rsid w:val="3FB12AEB"/>
    <w:rsid w:val="3FB34147"/>
    <w:rsid w:val="3FB452E6"/>
    <w:rsid w:val="3FB804D4"/>
    <w:rsid w:val="3FC76663"/>
    <w:rsid w:val="3FCF2120"/>
    <w:rsid w:val="3FD066B0"/>
    <w:rsid w:val="3FDD65EB"/>
    <w:rsid w:val="3FF23F5B"/>
    <w:rsid w:val="40061FE5"/>
    <w:rsid w:val="401364B0"/>
    <w:rsid w:val="401A6C57"/>
    <w:rsid w:val="402661E4"/>
    <w:rsid w:val="402C1320"/>
    <w:rsid w:val="40477F08"/>
    <w:rsid w:val="407F76A2"/>
    <w:rsid w:val="40905D53"/>
    <w:rsid w:val="409F41D0"/>
    <w:rsid w:val="40A17694"/>
    <w:rsid w:val="40A23390"/>
    <w:rsid w:val="40CC6E77"/>
    <w:rsid w:val="40EE2C4F"/>
    <w:rsid w:val="40FA4F7A"/>
    <w:rsid w:val="40FE4BEC"/>
    <w:rsid w:val="41120516"/>
    <w:rsid w:val="412169AB"/>
    <w:rsid w:val="41263FC1"/>
    <w:rsid w:val="413B0D09"/>
    <w:rsid w:val="415723CD"/>
    <w:rsid w:val="418A7597"/>
    <w:rsid w:val="41AC68C6"/>
    <w:rsid w:val="41B8730F"/>
    <w:rsid w:val="41BA13C5"/>
    <w:rsid w:val="41DA7286"/>
    <w:rsid w:val="41DD6D76"/>
    <w:rsid w:val="41EA3241"/>
    <w:rsid w:val="41F51805"/>
    <w:rsid w:val="41F61BE6"/>
    <w:rsid w:val="420936C7"/>
    <w:rsid w:val="422419EA"/>
    <w:rsid w:val="422B7AE1"/>
    <w:rsid w:val="424F61B7"/>
    <w:rsid w:val="42756623"/>
    <w:rsid w:val="42843695"/>
    <w:rsid w:val="429F227D"/>
    <w:rsid w:val="42A85CB2"/>
    <w:rsid w:val="42AB29D0"/>
    <w:rsid w:val="42B37AD7"/>
    <w:rsid w:val="42C10446"/>
    <w:rsid w:val="42C1425F"/>
    <w:rsid w:val="42C65A5C"/>
    <w:rsid w:val="42D068DB"/>
    <w:rsid w:val="42D53B65"/>
    <w:rsid w:val="42D924E6"/>
    <w:rsid w:val="42E508CE"/>
    <w:rsid w:val="431F6F1A"/>
    <w:rsid w:val="4332096B"/>
    <w:rsid w:val="43450FA7"/>
    <w:rsid w:val="43994F1E"/>
    <w:rsid w:val="43AF029E"/>
    <w:rsid w:val="43B14016"/>
    <w:rsid w:val="43BE6733"/>
    <w:rsid w:val="43CA332A"/>
    <w:rsid w:val="43D61CCF"/>
    <w:rsid w:val="44202F4A"/>
    <w:rsid w:val="44775260"/>
    <w:rsid w:val="448E23D7"/>
    <w:rsid w:val="449556E6"/>
    <w:rsid w:val="44A678F3"/>
    <w:rsid w:val="44B73CB8"/>
    <w:rsid w:val="44BD69EB"/>
    <w:rsid w:val="44C67AB8"/>
    <w:rsid w:val="44D75CFE"/>
    <w:rsid w:val="44F248E6"/>
    <w:rsid w:val="44FF5255"/>
    <w:rsid w:val="45097E82"/>
    <w:rsid w:val="451F76A5"/>
    <w:rsid w:val="452A22D2"/>
    <w:rsid w:val="453C24C7"/>
    <w:rsid w:val="454C0BF5"/>
    <w:rsid w:val="455E3D2A"/>
    <w:rsid w:val="456D2A5C"/>
    <w:rsid w:val="456F5F37"/>
    <w:rsid w:val="456F72FE"/>
    <w:rsid w:val="458C4D3B"/>
    <w:rsid w:val="45967968"/>
    <w:rsid w:val="45AF4585"/>
    <w:rsid w:val="45D93CF8"/>
    <w:rsid w:val="45E5215E"/>
    <w:rsid w:val="45FB5A1D"/>
    <w:rsid w:val="463351B6"/>
    <w:rsid w:val="464F7B16"/>
    <w:rsid w:val="465D2233"/>
    <w:rsid w:val="46767799"/>
    <w:rsid w:val="46911EDD"/>
    <w:rsid w:val="46957C1F"/>
    <w:rsid w:val="469C7200"/>
    <w:rsid w:val="46C2478C"/>
    <w:rsid w:val="46D70238"/>
    <w:rsid w:val="46E97F6B"/>
    <w:rsid w:val="47040901"/>
    <w:rsid w:val="4774169C"/>
    <w:rsid w:val="477A6E15"/>
    <w:rsid w:val="478D2DCD"/>
    <w:rsid w:val="47925F0D"/>
    <w:rsid w:val="479307A4"/>
    <w:rsid w:val="479779C7"/>
    <w:rsid w:val="47AB5220"/>
    <w:rsid w:val="47C02A7A"/>
    <w:rsid w:val="47CD0D99"/>
    <w:rsid w:val="47CD2511"/>
    <w:rsid w:val="47F60B91"/>
    <w:rsid w:val="47F95F8C"/>
    <w:rsid w:val="481C61B2"/>
    <w:rsid w:val="48455675"/>
    <w:rsid w:val="48802209"/>
    <w:rsid w:val="48802C10"/>
    <w:rsid w:val="488204C0"/>
    <w:rsid w:val="48897310"/>
    <w:rsid w:val="488F68F0"/>
    <w:rsid w:val="4899598A"/>
    <w:rsid w:val="48996B6D"/>
    <w:rsid w:val="48AD7CD6"/>
    <w:rsid w:val="48B041D6"/>
    <w:rsid w:val="48B704BD"/>
    <w:rsid w:val="48BD345D"/>
    <w:rsid w:val="48C20A74"/>
    <w:rsid w:val="48C77E38"/>
    <w:rsid w:val="48E11FE9"/>
    <w:rsid w:val="48E21116"/>
    <w:rsid w:val="48FB1A3B"/>
    <w:rsid w:val="491158B9"/>
    <w:rsid w:val="491F7C74"/>
    <w:rsid w:val="492222BE"/>
    <w:rsid w:val="49583186"/>
    <w:rsid w:val="49584F34"/>
    <w:rsid w:val="495F3488"/>
    <w:rsid w:val="498521CD"/>
    <w:rsid w:val="49957F36"/>
    <w:rsid w:val="499F0DB5"/>
    <w:rsid w:val="49DE18DD"/>
    <w:rsid w:val="49ED1B20"/>
    <w:rsid w:val="4A393089"/>
    <w:rsid w:val="4A454634"/>
    <w:rsid w:val="4A541B9F"/>
    <w:rsid w:val="4A6242BC"/>
    <w:rsid w:val="4A8F0E29"/>
    <w:rsid w:val="4A985F30"/>
    <w:rsid w:val="4ACF1226"/>
    <w:rsid w:val="4ADD7DE7"/>
    <w:rsid w:val="4ADF3B5F"/>
    <w:rsid w:val="4ADF76BB"/>
    <w:rsid w:val="4AE44CD1"/>
    <w:rsid w:val="4AF34F14"/>
    <w:rsid w:val="4B0B6702"/>
    <w:rsid w:val="4B125CE2"/>
    <w:rsid w:val="4B187071"/>
    <w:rsid w:val="4B38326F"/>
    <w:rsid w:val="4B6716A1"/>
    <w:rsid w:val="4B736055"/>
    <w:rsid w:val="4BA32DDE"/>
    <w:rsid w:val="4BBA3C84"/>
    <w:rsid w:val="4C066EC9"/>
    <w:rsid w:val="4C0F2222"/>
    <w:rsid w:val="4C40062D"/>
    <w:rsid w:val="4C651E42"/>
    <w:rsid w:val="4C6A38FC"/>
    <w:rsid w:val="4C8147A2"/>
    <w:rsid w:val="4CAA64D4"/>
    <w:rsid w:val="4CB46925"/>
    <w:rsid w:val="4CC96874"/>
    <w:rsid w:val="4CD3324F"/>
    <w:rsid w:val="4CD62D3F"/>
    <w:rsid w:val="4CEE62DB"/>
    <w:rsid w:val="4D1B0752"/>
    <w:rsid w:val="4D20220D"/>
    <w:rsid w:val="4D27359B"/>
    <w:rsid w:val="4D587BF8"/>
    <w:rsid w:val="4D9549A9"/>
    <w:rsid w:val="4DE84AD8"/>
    <w:rsid w:val="4E17716C"/>
    <w:rsid w:val="4E1E04FA"/>
    <w:rsid w:val="4E5531A0"/>
    <w:rsid w:val="4E676345"/>
    <w:rsid w:val="4E7A071C"/>
    <w:rsid w:val="4E8D38D2"/>
    <w:rsid w:val="4E946A0E"/>
    <w:rsid w:val="4E9904C8"/>
    <w:rsid w:val="4EB53278"/>
    <w:rsid w:val="4ECE0172"/>
    <w:rsid w:val="4EF76851"/>
    <w:rsid w:val="4F295AEE"/>
    <w:rsid w:val="4F2A2ECF"/>
    <w:rsid w:val="4F371AA6"/>
    <w:rsid w:val="4F4477BD"/>
    <w:rsid w:val="4F4A531F"/>
    <w:rsid w:val="4F6F4D85"/>
    <w:rsid w:val="4F7505EE"/>
    <w:rsid w:val="4F960564"/>
    <w:rsid w:val="4F9A62A6"/>
    <w:rsid w:val="4FD80B7D"/>
    <w:rsid w:val="50081462"/>
    <w:rsid w:val="501A73E7"/>
    <w:rsid w:val="50243DC2"/>
    <w:rsid w:val="502B5150"/>
    <w:rsid w:val="505620F6"/>
    <w:rsid w:val="50581C75"/>
    <w:rsid w:val="508036EE"/>
    <w:rsid w:val="5082664C"/>
    <w:rsid w:val="50847DA5"/>
    <w:rsid w:val="50C730CB"/>
    <w:rsid w:val="50F43794"/>
    <w:rsid w:val="511B51C5"/>
    <w:rsid w:val="513E7539"/>
    <w:rsid w:val="51450494"/>
    <w:rsid w:val="51752B27"/>
    <w:rsid w:val="518E5997"/>
    <w:rsid w:val="51984A67"/>
    <w:rsid w:val="51D878A5"/>
    <w:rsid w:val="521A547C"/>
    <w:rsid w:val="52432C25"/>
    <w:rsid w:val="524B3888"/>
    <w:rsid w:val="525F5585"/>
    <w:rsid w:val="52750905"/>
    <w:rsid w:val="52CA6EA2"/>
    <w:rsid w:val="52EC506B"/>
    <w:rsid w:val="530103EA"/>
    <w:rsid w:val="53130849"/>
    <w:rsid w:val="532B5F5D"/>
    <w:rsid w:val="533802B0"/>
    <w:rsid w:val="534C2DE1"/>
    <w:rsid w:val="53566988"/>
    <w:rsid w:val="5359227F"/>
    <w:rsid w:val="535E387C"/>
    <w:rsid w:val="5382152B"/>
    <w:rsid w:val="538F3C48"/>
    <w:rsid w:val="53963229"/>
    <w:rsid w:val="5405531C"/>
    <w:rsid w:val="54063F0A"/>
    <w:rsid w:val="54112C11"/>
    <w:rsid w:val="54113C3E"/>
    <w:rsid w:val="5428374A"/>
    <w:rsid w:val="54342932"/>
    <w:rsid w:val="54686973"/>
    <w:rsid w:val="547370C6"/>
    <w:rsid w:val="5488491F"/>
    <w:rsid w:val="54A11E85"/>
    <w:rsid w:val="54CB0CB0"/>
    <w:rsid w:val="54FB77E7"/>
    <w:rsid w:val="5533404B"/>
    <w:rsid w:val="553E03C7"/>
    <w:rsid w:val="555378CE"/>
    <w:rsid w:val="555532F4"/>
    <w:rsid w:val="555F7044"/>
    <w:rsid w:val="556709D9"/>
    <w:rsid w:val="55A16F92"/>
    <w:rsid w:val="55AE4859"/>
    <w:rsid w:val="55B17B55"/>
    <w:rsid w:val="55E97640"/>
    <w:rsid w:val="55EC35D4"/>
    <w:rsid w:val="55F30595"/>
    <w:rsid w:val="55FA318F"/>
    <w:rsid w:val="56044479"/>
    <w:rsid w:val="56186177"/>
    <w:rsid w:val="56186810"/>
    <w:rsid w:val="563A7E9B"/>
    <w:rsid w:val="56436C26"/>
    <w:rsid w:val="56496330"/>
    <w:rsid w:val="56550162"/>
    <w:rsid w:val="567809C3"/>
    <w:rsid w:val="568E01E7"/>
    <w:rsid w:val="5697353F"/>
    <w:rsid w:val="56AB0D99"/>
    <w:rsid w:val="56AF0889"/>
    <w:rsid w:val="56BC6B02"/>
    <w:rsid w:val="56D93B58"/>
    <w:rsid w:val="56D952A8"/>
    <w:rsid w:val="56EA0B71"/>
    <w:rsid w:val="56ED00DF"/>
    <w:rsid w:val="56FF2E93"/>
    <w:rsid w:val="570120E9"/>
    <w:rsid w:val="57193F55"/>
    <w:rsid w:val="57935120"/>
    <w:rsid w:val="57DA71EA"/>
    <w:rsid w:val="5814296E"/>
    <w:rsid w:val="581D1822"/>
    <w:rsid w:val="5824666E"/>
    <w:rsid w:val="583A23D4"/>
    <w:rsid w:val="585316E8"/>
    <w:rsid w:val="587442B5"/>
    <w:rsid w:val="5878114F"/>
    <w:rsid w:val="58782EFD"/>
    <w:rsid w:val="58794990"/>
    <w:rsid w:val="58953AAF"/>
    <w:rsid w:val="589F0489"/>
    <w:rsid w:val="58AC2BA6"/>
    <w:rsid w:val="58BE1257"/>
    <w:rsid w:val="58E10E2A"/>
    <w:rsid w:val="58F033DB"/>
    <w:rsid w:val="58F307D5"/>
    <w:rsid w:val="58FD6529"/>
    <w:rsid w:val="590E1E43"/>
    <w:rsid w:val="59186C19"/>
    <w:rsid w:val="591E3AA4"/>
    <w:rsid w:val="59210476"/>
    <w:rsid w:val="59265CCD"/>
    <w:rsid w:val="59367040"/>
    <w:rsid w:val="59374B66"/>
    <w:rsid w:val="59486D73"/>
    <w:rsid w:val="595B0854"/>
    <w:rsid w:val="597C6A1D"/>
    <w:rsid w:val="597E12BA"/>
    <w:rsid w:val="598E2539"/>
    <w:rsid w:val="59927FEE"/>
    <w:rsid w:val="59C30681"/>
    <w:rsid w:val="59CF1242"/>
    <w:rsid w:val="59DE4FE1"/>
    <w:rsid w:val="59E720E8"/>
    <w:rsid w:val="59EE2F1B"/>
    <w:rsid w:val="59F438C3"/>
    <w:rsid w:val="59F64A21"/>
    <w:rsid w:val="59F9006D"/>
    <w:rsid w:val="59FB2037"/>
    <w:rsid w:val="5A344EA3"/>
    <w:rsid w:val="5A382820"/>
    <w:rsid w:val="5A3E7994"/>
    <w:rsid w:val="5A445F09"/>
    <w:rsid w:val="5A470DD9"/>
    <w:rsid w:val="5A47275E"/>
    <w:rsid w:val="5A64084A"/>
    <w:rsid w:val="5AB5175D"/>
    <w:rsid w:val="5AF076C2"/>
    <w:rsid w:val="5AFC6067"/>
    <w:rsid w:val="5AFF7905"/>
    <w:rsid w:val="5B08076A"/>
    <w:rsid w:val="5B2513F5"/>
    <w:rsid w:val="5B2B24A8"/>
    <w:rsid w:val="5B653C0C"/>
    <w:rsid w:val="5BA7159E"/>
    <w:rsid w:val="5BAF30D9"/>
    <w:rsid w:val="5BB74E52"/>
    <w:rsid w:val="5BD775AD"/>
    <w:rsid w:val="5BE77AA9"/>
    <w:rsid w:val="5C0213EC"/>
    <w:rsid w:val="5C043425"/>
    <w:rsid w:val="5C1D0043"/>
    <w:rsid w:val="5C58107B"/>
    <w:rsid w:val="5C5D2B35"/>
    <w:rsid w:val="5C910216"/>
    <w:rsid w:val="5C961BA3"/>
    <w:rsid w:val="5CB062BA"/>
    <w:rsid w:val="5CC04E72"/>
    <w:rsid w:val="5CCA0051"/>
    <w:rsid w:val="5CDC1CBA"/>
    <w:rsid w:val="5CDF79EE"/>
    <w:rsid w:val="5CE65A7D"/>
    <w:rsid w:val="5CEE378D"/>
    <w:rsid w:val="5D066D29"/>
    <w:rsid w:val="5D0B07E3"/>
    <w:rsid w:val="5D1D4073"/>
    <w:rsid w:val="5D6A375C"/>
    <w:rsid w:val="5D76043F"/>
    <w:rsid w:val="5D8D6E33"/>
    <w:rsid w:val="5DAE4FBE"/>
    <w:rsid w:val="5DB76275"/>
    <w:rsid w:val="5DB93D9B"/>
    <w:rsid w:val="5DDB6408"/>
    <w:rsid w:val="5DEE0147"/>
    <w:rsid w:val="5E0B5101"/>
    <w:rsid w:val="5E190CDE"/>
    <w:rsid w:val="5E497F91"/>
    <w:rsid w:val="5E79352B"/>
    <w:rsid w:val="5E99597B"/>
    <w:rsid w:val="5ED03A93"/>
    <w:rsid w:val="5EE12B13"/>
    <w:rsid w:val="5EE4309A"/>
    <w:rsid w:val="5EFA052E"/>
    <w:rsid w:val="5F7D7EF3"/>
    <w:rsid w:val="5F8108E9"/>
    <w:rsid w:val="5F88611B"/>
    <w:rsid w:val="5F8D54E0"/>
    <w:rsid w:val="5FA40A7B"/>
    <w:rsid w:val="5FC2796B"/>
    <w:rsid w:val="5FC52ECB"/>
    <w:rsid w:val="5FDF7B2B"/>
    <w:rsid w:val="5FEE27F0"/>
    <w:rsid w:val="600A2FD4"/>
    <w:rsid w:val="60163727"/>
    <w:rsid w:val="603D5158"/>
    <w:rsid w:val="604A1623"/>
    <w:rsid w:val="609A634F"/>
    <w:rsid w:val="60CC74F6"/>
    <w:rsid w:val="60E92BEA"/>
    <w:rsid w:val="60EA0710"/>
    <w:rsid w:val="60EA5B24"/>
    <w:rsid w:val="610C0686"/>
    <w:rsid w:val="611120B5"/>
    <w:rsid w:val="61233EA6"/>
    <w:rsid w:val="612B1454"/>
    <w:rsid w:val="612B3407"/>
    <w:rsid w:val="612B3716"/>
    <w:rsid w:val="615F10FE"/>
    <w:rsid w:val="618B0231"/>
    <w:rsid w:val="61954B1F"/>
    <w:rsid w:val="619D5295"/>
    <w:rsid w:val="61AB60F1"/>
    <w:rsid w:val="61B72CE8"/>
    <w:rsid w:val="61D27B22"/>
    <w:rsid w:val="61D46D62"/>
    <w:rsid w:val="61EE12E8"/>
    <w:rsid w:val="61F47A8C"/>
    <w:rsid w:val="621041A6"/>
    <w:rsid w:val="62272398"/>
    <w:rsid w:val="622B7232"/>
    <w:rsid w:val="62377985"/>
    <w:rsid w:val="62662018"/>
    <w:rsid w:val="6287066F"/>
    <w:rsid w:val="629506A5"/>
    <w:rsid w:val="62A36DC8"/>
    <w:rsid w:val="62AC2121"/>
    <w:rsid w:val="62C25AB2"/>
    <w:rsid w:val="62D201FC"/>
    <w:rsid w:val="62D33B51"/>
    <w:rsid w:val="62E573E1"/>
    <w:rsid w:val="62F0509A"/>
    <w:rsid w:val="62F15D85"/>
    <w:rsid w:val="63001DEA"/>
    <w:rsid w:val="63043D0B"/>
    <w:rsid w:val="632D632B"/>
    <w:rsid w:val="633B16F7"/>
    <w:rsid w:val="63565315"/>
    <w:rsid w:val="6371444D"/>
    <w:rsid w:val="637846F9"/>
    <w:rsid w:val="63807109"/>
    <w:rsid w:val="63844E4C"/>
    <w:rsid w:val="63A035F8"/>
    <w:rsid w:val="63A1155A"/>
    <w:rsid w:val="63A23524"/>
    <w:rsid w:val="63B76FCF"/>
    <w:rsid w:val="63C35974"/>
    <w:rsid w:val="63C65464"/>
    <w:rsid w:val="63C82F8A"/>
    <w:rsid w:val="63D01E3F"/>
    <w:rsid w:val="63F35B2D"/>
    <w:rsid w:val="63F91396"/>
    <w:rsid w:val="63FA510E"/>
    <w:rsid w:val="64055F8C"/>
    <w:rsid w:val="6410048D"/>
    <w:rsid w:val="64104931"/>
    <w:rsid w:val="641F5466"/>
    <w:rsid w:val="642D103F"/>
    <w:rsid w:val="64304D40"/>
    <w:rsid w:val="644840CB"/>
    <w:rsid w:val="64B80E41"/>
    <w:rsid w:val="64C03C61"/>
    <w:rsid w:val="64EB7B44"/>
    <w:rsid w:val="650B0A8B"/>
    <w:rsid w:val="650D245A"/>
    <w:rsid w:val="65295CAB"/>
    <w:rsid w:val="65476131"/>
    <w:rsid w:val="65501489"/>
    <w:rsid w:val="6560793A"/>
    <w:rsid w:val="65897686"/>
    <w:rsid w:val="65A45331"/>
    <w:rsid w:val="65BC729B"/>
    <w:rsid w:val="65D11E9E"/>
    <w:rsid w:val="65E63B9C"/>
    <w:rsid w:val="65F12565"/>
    <w:rsid w:val="66397BA0"/>
    <w:rsid w:val="6659611C"/>
    <w:rsid w:val="6663343E"/>
    <w:rsid w:val="669C0CF3"/>
    <w:rsid w:val="66A22C31"/>
    <w:rsid w:val="66BC191E"/>
    <w:rsid w:val="66BE0674"/>
    <w:rsid w:val="66C4499E"/>
    <w:rsid w:val="66E64CCD"/>
    <w:rsid w:val="67103711"/>
    <w:rsid w:val="67362901"/>
    <w:rsid w:val="6747066A"/>
    <w:rsid w:val="67530DBD"/>
    <w:rsid w:val="676C00D0"/>
    <w:rsid w:val="67851192"/>
    <w:rsid w:val="679443B1"/>
    <w:rsid w:val="67A55390"/>
    <w:rsid w:val="67AC2BC3"/>
    <w:rsid w:val="67C514FE"/>
    <w:rsid w:val="67E81C81"/>
    <w:rsid w:val="67EE4F89"/>
    <w:rsid w:val="67FE21ED"/>
    <w:rsid w:val="68177C84"/>
    <w:rsid w:val="681F5143"/>
    <w:rsid w:val="681F5BCB"/>
    <w:rsid w:val="683055A2"/>
    <w:rsid w:val="683A33C3"/>
    <w:rsid w:val="683B1E03"/>
    <w:rsid w:val="685968A7"/>
    <w:rsid w:val="686E1C26"/>
    <w:rsid w:val="688F22C8"/>
    <w:rsid w:val="68917132"/>
    <w:rsid w:val="68A1024E"/>
    <w:rsid w:val="68A13DAA"/>
    <w:rsid w:val="68A51AEC"/>
    <w:rsid w:val="68CF3CAA"/>
    <w:rsid w:val="68DB3760"/>
    <w:rsid w:val="68E32614"/>
    <w:rsid w:val="68F4037D"/>
    <w:rsid w:val="68F84220"/>
    <w:rsid w:val="69020CEC"/>
    <w:rsid w:val="691466CE"/>
    <w:rsid w:val="69205616"/>
    <w:rsid w:val="69426B44"/>
    <w:rsid w:val="694C01BA"/>
    <w:rsid w:val="695D5355"/>
    <w:rsid w:val="699A4857"/>
    <w:rsid w:val="69C67A7C"/>
    <w:rsid w:val="69D01878"/>
    <w:rsid w:val="69DB153D"/>
    <w:rsid w:val="69F820EF"/>
    <w:rsid w:val="69F85DF2"/>
    <w:rsid w:val="6A003BFA"/>
    <w:rsid w:val="6A153411"/>
    <w:rsid w:val="6A1567FD"/>
    <w:rsid w:val="6A303637"/>
    <w:rsid w:val="6A3550F2"/>
    <w:rsid w:val="6A5C442C"/>
    <w:rsid w:val="6A687275"/>
    <w:rsid w:val="6A793230"/>
    <w:rsid w:val="6A876FCF"/>
    <w:rsid w:val="6A8B4D12"/>
    <w:rsid w:val="6A9242F2"/>
    <w:rsid w:val="6AA06A0F"/>
    <w:rsid w:val="6AB60CBD"/>
    <w:rsid w:val="6AB853DB"/>
    <w:rsid w:val="6ABC145B"/>
    <w:rsid w:val="6ACD532A"/>
    <w:rsid w:val="6ADA35A3"/>
    <w:rsid w:val="6AE01FA6"/>
    <w:rsid w:val="6AE129B9"/>
    <w:rsid w:val="6B172DBF"/>
    <w:rsid w:val="6B417EB3"/>
    <w:rsid w:val="6BC229B5"/>
    <w:rsid w:val="6C391645"/>
    <w:rsid w:val="6C411B7B"/>
    <w:rsid w:val="6C507FC1"/>
    <w:rsid w:val="6C6946E4"/>
    <w:rsid w:val="6C7476E7"/>
    <w:rsid w:val="6C891725"/>
    <w:rsid w:val="6C990098"/>
    <w:rsid w:val="6CA36342"/>
    <w:rsid w:val="6CC14A1B"/>
    <w:rsid w:val="6CE274F1"/>
    <w:rsid w:val="6D064B23"/>
    <w:rsid w:val="6D087752"/>
    <w:rsid w:val="6D26480F"/>
    <w:rsid w:val="6D366B80"/>
    <w:rsid w:val="6D594C53"/>
    <w:rsid w:val="6D5B09CB"/>
    <w:rsid w:val="6D5E2269"/>
    <w:rsid w:val="6D8F2D6B"/>
    <w:rsid w:val="6D9263B7"/>
    <w:rsid w:val="6DDD5884"/>
    <w:rsid w:val="6E06271B"/>
    <w:rsid w:val="6E1B45FE"/>
    <w:rsid w:val="6E2E7924"/>
    <w:rsid w:val="6E3360AE"/>
    <w:rsid w:val="6E34121C"/>
    <w:rsid w:val="6E3F209B"/>
    <w:rsid w:val="6E4B4EE4"/>
    <w:rsid w:val="6E5F44EB"/>
    <w:rsid w:val="6E69536A"/>
    <w:rsid w:val="6E703249"/>
    <w:rsid w:val="6E7A590A"/>
    <w:rsid w:val="6E930639"/>
    <w:rsid w:val="6EBC36EB"/>
    <w:rsid w:val="6EF72976"/>
    <w:rsid w:val="6F03131A"/>
    <w:rsid w:val="6F327E52"/>
    <w:rsid w:val="6F501180"/>
    <w:rsid w:val="6F726B79"/>
    <w:rsid w:val="6F73078C"/>
    <w:rsid w:val="6F887A72"/>
    <w:rsid w:val="6FB037AE"/>
    <w:rsid w:val="6FE54EC4"/>
    <w:rsid w:val="6FF11ABB"/>
    <w:rsid w:val="7021248C"/>
    <w:rsid w:val="703F769A"/>
    <w:rsid w:val="70422316"/>
    <w:rsid w:val="704A07CB"/>
    <w:rsid w:val="709C1A26"/>
    <w:rsid w:val="70BC0AB7"/>
    <w:rsid w:val="70BF74C3"/>
    <w:rsid w:val="70EB650A"/>
    <w:rsid w:val="71003F90"/>
    <w:rsid w:val="71025602"/>
    <w:rsid w:val="710E21F8"/>
    <w:rsid w:val="71297032"/>
    <w:rsid w:val="712B6906"/>
    <w:rsid w:val="71453E6C"/>
    <w:rsid w:val="71461992"/>
    <w:rsid w:val="7158431C"/>
    <w:rsid w:val="717C53B4"/>
    <w:rsid w:val="71880E12"/>
    <w:rsid w:val="719426FE"/>
    <w:rsid w:val="71955149"/>
    <w:rsid w:val="719E7EBD"/>
    <w:rsid w:val="71D13952"/>
    <w:rsid w:val="71D91CAC"/>
    <w:rsid w:val="71E64C4C"/>
    <w:rsid w:val="72096764"/>
    <w:rsid w:val="721B6357"/>
    <w:rsid w:val="72370ABC"/>
    <w:rsid w:val="72402885"/>
    <w:rsid w:val="72435ED2"/>
    <w:rsid w:val="724834E8"/>
    <w:rsid w:val="727069B4"/>
    <w:rsid w:val="727A2772"/>
    <w:rsid w:val="727B566C"/>
    <w:rsid w:val="727D3192"/>
    <w:rsid w:val="72834520"/>
    <w:rsid w:val="728564EA"/>
    <w:rsid w:val="728E2BC1"/>
    <w:rsid w:val="7294672D"/>
    <w:rsid w:val="729B7ABC"/>
    <w:rsid w:val="729F75AC"/>
    <w:rsid w:val="72AF69DD"/>
    <w:rsid w:val="72D37256"/>
    <w:rsid w:val="72D63993"/>
    <w:rsid w:val="72EF17F7"/>
    <w:rsid w:val="72F01673"/>
    <w:rsid w:val="72F71196"/>
    <w:rsid w:val="73025471"/>
    <w:rsid w:val="73041B05"/>
    <w:rsid w:val="73155AC0"/>
    <w:rsid w:val="732B0E40"/>
    <w:rsid w:val="735760D9"/>
    <w:rsid w:val="73593BFF"/>
    <w:rsid w:val="73735919"/>
    <w:rsid w:val="737F73DD"/>
    <w:rsid w:val="73816CB2"/>
    <w:rsid w:val="739B4217"/>
    <w:rsid w:val="73A3131E"/>
    <w:rsid w:val="73B2537D"/>
    <w:rsid w:val="73B726D3"/>
    <w:rsid w:val="73BA5A32"/>
    <w:rsid w:val="73CD1EF7"/>
    <w:rsid w:val="73D103B5"/>
    <w:rsid w:val="73EF00BF"/>
    <w:rsid w:val="73F676A0"/>
    <w:rsid w:val="73F92CEC"/>
    <w:rsid w:val="73FC0A2E"/>
    <w:rsid w:val="740B1B19"/>
    <w:rsid w:val="740C6FAF"/>
    <w:rsid w:val="7443665D"/>
    <w:rsid w:val="74534AF2"/>
    <w:rsid w:val="74A76BEC"/>
    <w:rsid w:val="74C50FAD"/>
    <w:rsid w:val="74E20F01"/>
    <w:rsid w:val="74EF3D48"/>
    <w:rsid w:val="755D54FC"/>
    <w:rsid w:val="75664928"/>
    <w:rsid w:val="75680129"/>
    <w:rsid w:val="758C6EDC"/>
    <w:rsid w:val="75965F9B"/>
    <w:rsid w:val="75A25BD9"/>
    <w:rsid w:val="75A60C51"/>
    <w:rsid w:val="75CA3CE1"/>
    <w:rsid w:val="75D67789"/>
    <w:rsid w:val="75E02B32"/>
    <w:rsid w:val="75E663C6"/>
    <w:rsid w:val="760B654F"/>
    <w:rsid w:val="761E2EDE"/>
    <w:rsid w:val="762D4ECF"/>
    <w:rsid w:val="764B5323"/>
    <w:rsid w:val="766D176F"/>
    <w:rsid w:val="766E4FF1"/>
    <w:rsid w:val="76726D86"/>
    <w:rsid w:val="767646AC"/>
    <w:rsid w:val="76766A98"/>
    <w:rsid w:val="76944F4E"/>
    <w:rsid w:val="76966F18"/>
    <w:rsid w:val="76A2766B"/>
    <w:rsid w:val="76A809F9"/>
    <w:rsid w:val="76B4739E"/>
    <w:rsid w:val="76BE528D"/>
    <w:rsid w:val="76C021E7"/>
    <w:rsid w:val="771D13E7"/>
    <w:rsid w:val="77275DC2"/>
    <w:rsid w:val="77336515"/>
    <w:rsid w:val="77404207"/>
    <w:rsid w:val="7769462C"/>
    <w:rsid w:val="77905D59"/>
    <w:rsid w:val="779852C0"/>
    <w:rsid w:val="77BD312A"/>
    <w:rsid w:val="77C81353"/>
    <w:rsid w:val="77D47CF8"/>
    <w:rsid w:val="77E617D9"/>
    <w:rsid w:val="77F42148"/>
    <w:rsid w:val="780954C8"/>
    <w:rsid w:val="780F0D30"/>
    <w:rsid w:val="782331D6"/>
    <w:rsid w:val="782F4F2E"/>
    <w:rsid w:val="78374187"/>
    <w:rsid w:val="78510E91"/>
    <w:rsid w:val="786F7A21"/>
    <w:rsid w:val="78755EE0"/>
    <w:rsid w:val="78782D79"/>
    <w:rsid w:val="7892370F"/>
    <w:rsid w:val="78E30B41"/>
    <w:rsid w:val="78ED690C"/>
    <w:rsid w:val="790126A2"/>
    <w:rsid w:val="79050385"/>
    <w:rsid w:val="794669D3"/>
    <w:rsid w:val="796432FD"/>
    <w:rsid w:val="79921C19"/>
    <w:rsid w:val="79975481"/>
    <w:rsid w:val="79982FA7"/>
    <w:rsid w:val="79A74F98"/>
    <w:rsid w:val="79AA5E89"/>
    <w:rsid w:val="79BF4F73"/>
    <w:rsid w:val="79DE1E27"/>
    <w:rsid w:val="79DF29C5"/>
    <w:rsid w:val="79F24465"/>
    <w:rsid w:val="79F857F4"/>
    <w:rsid w:val="7A173ECC"/>
    <w:rsid w:val="7A2465E9"/>
    <w:rsid w:val="7A2B2D92"/>
    <w:rsid w:val="7A2D7B93"/>
    <w:rsid w:val="7A3902E6"/>
    <w:rsid w:val="7A4F2DB3"/>
    <w:rsid w:val="7A597B8B"/>
    <w:rsid w:val="7A6A66F1"/>
    <w:rsid w:val="7A7237F8"/>
    <w:rsid w:val="7ABD0F17"/>
    <w:rsid w:val="7ACA48DF"/>
    <w:rsid w:val="7B257015"/>
    <w:rsid w:val="7B4E2B17"/>
    <w:rsid w:val="7B6B7E92"/>
    <w:rsid w:val="7B7A2964"/>
    <w:rsid w:val="7B8E2A28"/>
    <w:rsid w:val="7B902599"/>
    <w:rsid w:val="7B9559F0"/>
    <w:rsid w:val="7BA774D1"/>
    <w:rsid w:val="7BD5403F"/>
    <w:rsid w:val="7BE22227"/>
    <w:rsid w:val="7BEE3352"/>
    <w:rsid w:val="7C0C5586"/>
    <w:rsid w:val="7C1745DC"/>
    <w:rsid w:val="7C3D07C3"/>
    <w:rsid w:val="7C4B4301"/>
    <w:rsid w:val="7C5C02BC"/>
    <w:rsid w:val="7C7575D0"/>
    <w:rsid w:val="7C7E0232"/>
    <w:rsid w:val="7CB1685A"/>
    <w:rsid w:val="7CD6006E"/>
    <w:rsid w:val="7CED49CB"/>
    <w:rsid w:val="7CF62CEE"/>
    <w:rsid w:val="7CF91FAF"/>
    <w:rsid w:val="7D1943FF"/>
    <w:rsid w:val="7D1C7A4B"/>
    <w:rsid w:val="7D3B00B0"/>
    <w:rsid w:val="7D425704"/>
    <w:rsid w:val="7D513C6A"/>
    <w:rsid w:val="7D7E4262"/>
    <w:rsid w:val="7DA32BE1"/>
    <w:rsid w:val="7DC26844"/>
    <w:rsid w:val="7DC600E3"/>
    <w:rsid w:val="7DF06F0E"/>
    <w:rsid w:val="7E0724A9"/>
    <w:rsid w:val="7E22018B"/>
    <w:rsid w:val="7E6472C9"/>
    <w:rsid w:val="7E6930EF"/>
    <w:rsid w:val="7E6B47E6"/>
    <w:rsid w:val="7E754D25"/>
    <w:rsid w:val="7E97382D"/>
    <w:rsid w:val="7E9A50CB"/>
    <w:rsid w:val="7EA30424"/>
    <w:rsid w:val="7EE34CC4"/>
    <w:rsid w:val="7F431911"/>
    <w:rsid w:val="7F631961"/>
    <w:rsid w:val="7F6851CA"/>
    <w:rsid w:val="7F8A3392"/>
    <w:rsid w:val="7F985AAF"/>
    <w:rsid w:val="7F9C54AD"/>
    <w:rsid w:val="7FA53D28"/>
    <w:rsid w:val="7FC47140"/>
    <w:rsid w:val="7FCC7507"/>
    <w:rsid w:val="7FD129C1"/>
    <w:rsid w:val="7FD91C23"/>
    <w:rsid w:val="7FF41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nhideWhenUsed="0" w:uiPriority="9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5">
    <w:name w:val="heading 3"/>
    <w:basedOn w:val="1"/>
    <w:next w:val="1"/>
    <w:autoRedefine/>
    <w:qFormat/>
    <w:uiPriority w:val="0"/>
    <w:pPr>
      <w:keepNext/>
      <w:keepLines/>
      <w:spacing w:before="260" w:after="260" w:line="416" w:lineRule="auto"/>
      <w:outlineLvl w:val="2"/>
    </w:pPr>
    <w:rPr>
      <w:b/>
      <w:bCs/>
      <w:szCs w:val="32"/>
    </w:rPr>
  </w:style>
  <w:style w:type="paragraph" w:styleId="6">
    <w:name w:val="heading 4"/>
    <w:basedOn w:val="1"/>
    <w:next w:val="1"/>
    <w:autoRedefine/>
    <w:qFormat/>
    <w:uiPriority w:val="99"/>
    <w:pPr>
      <w:keepNext/>
      <w:keepLines/>
      <w:adjustRightInd w:val="0"/>
      <w:spacing w:before="280" w:beforeLines="0" w:after="290" w:afterLines="0" w:line="376" w:lineRule="atLeast"/>
      <w:ind w:left="252"/>
      <w:jc w:val="left"/>
      <w:textAlignment w:val="baseline"/>
      <w:outlineLvl w:val="3"/>
    </w:pPr>
    <w:rPr>
      <w:rFonts w:ascii="Arial" w:hAnsi="Arial" w:eastAsia="黑体"/>
      <w:b/>
      <w:bCs/>
      <w:kern w:val="0"/>
      <w:sz w:val="28"/>
      <w:szCs w:val="28"/>
    </w:rPr>
  </w:style>
  <w:style w:type="paragraph" w:styleId="7">
    <w:name w:val="heading 5"/>
    <w:basedOn w:val="1"/>
    <w:next w:val="1"/>
    <w:autoRedefine/>
    <w:qFormat/>
    <w:uiPriority w:val="99"/>
    <w:pPr>
      <w:keepNext/>
      <w:keepLines/>
      <w:spacing w:line="376" w:lineRule="auto"/>
      <w:outlineLvl w:val="4"/>
    </w:pPr>
    <w:rPr>
      <w:b/>
      <w:bCs/>
      <w:sz w:val="28"/>
      <w:szCs w:val="28"/>
    </w:rPr>
  </w:style>
  <w:style w:type="character" w:default="1" w:styleId="23">
    <w:name w:val="Default Paragraph Font"/>
    <w:autoRedefine/>
    <w:semiHidden/>
    <w:qFormat/>
    <w:uiPriority w:val="0"/>
  </w:style>
  <w:style w:type="table" w:default="1" w:styleId="21">
    <w:name w:val="Normal Table"/>
    <w:autoRedefine/>
    <w:semiHidden/>
    <w:qFormat/>
    <w:uiPriority w:val="0"/>
    <w:tblPr>
      <w:tblCellMar>
        <w:top w:w="0" w:type="dxa"/>
        <w:left w:w="108" w:type="dxa"/>
        <w:bottom w:w="0" w:type="dxa"/>
        <w:right w:w="108" w:type="dxa"/>
      </w:tblCellMar>
    </w:tblPr>
  </w:style>
  <w:style w:type="paragraph" w:styleId="2">
    <w:name w:val="Title"/>
    <w:basedOn w:val="1"/>
    <w:autoRedefine/>
    <w:qFormat/>
    <w:uiPriority w:val="0"/>
    <w:pPr>
      <w:spacing w:line="240" w:lineRule="atLeast"/>
      <w:jc w:val="center"/>
      <w:outlineLvl w:val="0"/>
    </w:pPr>
    <w:rPr>
      <w:rFonts w:ascii="Cambria" w:hAnsi="Cambria" w:eastAsia="方正小标宋简体"/>
      <w:sz w:val="44"/>
      <w:szCs w:val="44"/>
    </w:rPr>
  </w:style>
  <w:style w:type="paragraph" w:styleId="8">
    <w:name w:val="table of authorities"/>
    <w:basedOn w:val="1"/>
    <w:next w:val="1"/>
    <w:autoRedefine/>
    <w:semiHidden/>
    <w:qFormat/>
    <w:uiPriority w:val="0"/>
    <w:pPr>
      <w:ind w:left="420" w:leftChars="200"/>
    </w:pPr>
  </w:style>
  <w:style w:type="paragraph" w:styleId="9">
    <w:name w:val="Normal Indent"/>
    <w:basedOn w:val="1"/>
    <w:autoRedefine/>
    <w:qFormat/>
    <w:uiPriority w:val="0"/>
    <w:pPr>
      <w:ind w:firstLine="420" w:firstLineChars="200"/>
    </w:pPr>
    <w:rPr>
      <w:rFonts w:ascii="Times New Roman" w:hAnsi="Times New Roman" w:eastAsia="宋体" w:cs="Times New Roman"/>
    </w:rPr>
  </w:style>
  <w:style w:type="paragraph" w:styleId="10">
    <w:name w:val="Body Text"/>
    <w:basedOn w:val="1"/>
    <w:autoRedefine/>
    <w:qFormat/>
    <w:uiPriority w:val="99"/>
    <w:pPr>
      <w:spacing w:line="580" w:lineRule="exact"/>
      <w:ind w:firstLine="420" w:firstLineChars="200"/>
    </w:pPr>
    <w:rPr>
      <w:rFonts w:ascii="仿宋_GB2312" w:hAnsi="仿宋_GB2312" w:eastAsia="仿宋_GB2312"/>
      <w:sz w:val="32"/>
    </w:rPr>
  </w:style>
  <w:style w:type="paragraph" w:styleId="11">
    <w:name w:val="Body Text Indent"/>
    <w:basedOn w:val="1"/>
    <w:autoRedefine/>
    <w:qFormat/>
    <w:uiPriority w:val="0"/>
    <w:pPr>
      <w:spacing w:after="120"/>
      <w:ind w:left="420" w:leftChars="200"/>
    </w:pPr>
    <w:rPr>
      <w:rFonts w:ascii="Calibri" w:hAnsi="Calibri" w:eastAsia="宋体" w:cs="Times New Roman"/>
      <w:szCs w:val="24"/>
    </w:rPr>
  </w:style>
  <w:style w:type="paragraph" w:styleId="12">
    <w:name w:val="Plain Text"/>
    <w:basedOn w:val="1"/>
    <w:autoRedefine/>
    <w:qFormat/>
    <w:uiPriority w:val="99"/>
    <w:rPr>
      <w:rFonts w:ascii="宋体" w:hAnsi="Courier New"/>
      <w:szCs w:val="21"/>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autoRedefine/>
    <w:qFormat/>
    <w:uiPriority w:val="0"/>
    <w:rPr>
      <w:rFonts w:ascii="Calibri" w:hAnsi="Calibri" w:eastAsia="宋体" w:cs="Times New Roman"/>
    </w:rPr>
  </w:style>
  <w:style w:type="paragraph" w:styleId="16">
    <w:name w:val="toc 2"/>
    <w:basedOn w:val="1"/>
    <w:next w:val="1"/>
    <w:autoRedefine/>
    <w:qFormat/>
    <w:uiPriority w:val="39"/>
    <w:pPr>
      <w:ind w:left="420" w:leftChars="200"/>
    </w:pPr>
  </w:style>
  <w:style w:type="paragraph" w:styleId="17">
    <w:name w:val="HTML Preformatted"/>
    <w:basedOn w:val="1"/>
    <w:autoRedefine/>
    <w:qFormat/>
    <w:uiPriority w:val="0"/>
    <w:rPr>
      <w:rFonts w:ascii="Courier New" w:hAnsi="Courier New" w:cs="Courier New"/>
      <w:sz w:val="20"/>
      <w:szCs w:val="20"/>
    </w:rPr>
  </w:style>
  <w:style w:type="paragraph" w:styleId="1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9">
    <w:name w:val="Body Text First Indent"/>
    <w:basedOn w:val="10"/>
    <w:autoRedefine/>
    <w:qFormat/>
    <w:uiPriority w:val="0"/>
    <w:pPr>
      <w:widowControl w:val="0"/>
      <w:ind w:left="1560" w:firstLine="420" w:firstLineChars="100"/>
      <w:jc w:val="both"/>
    </w:pPr>
    <w:rPr>
      <w:rFonts w:ascii="微软雅黑" w:hAnsi="微软雅黑" w:eastAsia="微软雅黑" w:cs="微软雅黑"/>
      <w:kern w:val="2"/>
      <w:sz w:val="24"/>
      <w:lang w:val="zh-CN" w:eastAsia="zh-CN" w:bidi="zh-CN"/>
    </w:rPr>
  </w:style>
  <w:style w:type="paragraph" w:styleId="20">
    <w:name w:val="Body Text First Indent 2"/>
    <w:basedOn w:val="11"/>
    <w:autoRedefine/>
    <w:qFormat/>
    <w:uiPriority w:val="0"/>
    <w:pPr>
      <w:ind w:firstLine="420" w:firstLineChars="200"/>
    </w:p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0"/>
    <w:rPr>
      <w:b/>
    </w:rPr>
  </w:style>
  <w:style w:type="character" w:styleId="25">
    <w:name w:val="page number"/>
    <w:autoRedefine/>
    <w:qFormat/>
    <w:uiPriority w:val="0"/>
  </w:style>
  <w:style w:type="paragraph" w:customStyle="1" w:styleId="26">
    <w:name w:val="UserStyle_0"/>
    <w:basedOn w:val="1"/>
    <w:autoRedefine/>
    <w:qFormat/>
    <w:uiPriority w:val="0"/>
    <w:pPr>
      <w:ind w:firstLine="420" w:firstLineChars="200"/>
      <w:jc w:val="both"/>
      <w:textAlignment w:val="baseline"/>
    </w:pPr>
  </w:style>
  <w:style w:type="paragraph" w:customStyle="1" w:styleId="27">
    <w:name w:val="BodyText1I2"/>
    <w:basedOn w:val="28"/>
    <w:autoRedefine/>
    <w:qFormat/>
    <w:uiPriority w:val="0"/>
    <w:pPr>
      <w:widowControl/>
      <w:adjustRightInd w:val="0"/>
      <w:snapToGrid w:val="0"/>
      <w:ind w:firstLine="420" w:firstLineChars="200"/>
    </w:pPr>
    <w:rPr>
      <w:rFonts w:ascii="Tahoma" w:hAnsi="Tahoma"/>
      <w:kern w:val="0"/>
      <w:sz w:val="22"/>
    </w:rPr>
  </w:style>
  <w:style w:type="paragraph" w:customStyle="1" w:styleId="28">
    <w:name w:val="BodyTextIndent"/>
    <w:basedOn w:val="1"/>
    <w:next w:val="29"/>
    <w:autoRedefine/>
    <w:qFormat/>
    <w:uiPriority w:val="0"/>
    <w:pPr>
      <w:spacing w:after="120" w:afterLines="0"/>
      <w:ind w:left="420" w:leftChars="200"/>
      <w:textAlignment w:val="baseline"/>
    </w:pPr>
  </w:style>
  <w:style w:type="paragraph" w:customStyle="1" w:styleId="29">
    <w:name w:val="NormalIndent"/>
    <w:basedOn w:val="1"/>
    <w:autoRedefine/>
    <w:qFormat/>
    <w:uiPriority w:val="0"/>
    <w:pPr>
      <w:ind w:firstLine="420" w:firstLineChars="200"/>
      <w:textAlignment w:val="baseline"/>
    </w:pPr>
    <w:rPr>
      <w:rFonts w:ascii="Calibri" w:hAnsi="Calibri" w:eastAsia="仿宋"/>
      <w:sz w:val="32"/>
      <w:szCs w:val="24"/>
    </w:rPr>
  </w:style>
  <w:style w:type="character" w:customStyle="1" w:styleId="30">
    <w:name w:val="NormalCharacter"/>
    <w:autoRedefine/>
    <w:semiHidden/>
    <w:qFormat/>
    <w:uiPriority w:val="0"/>
    <w:rPr>
      <w:rFonts w:ascii="Calibri" w:hAnsi="Calibri" w:eastAsia="宋体" w:cs="Times New Roman"/>
      <w:kern w:val="2"/>
      <w:sz w:val="21"/>
      <w:szCs w:val="24"/>
      <w:lang w:val="en-US" w:eastAsia="zh-CN" w:bidi="ar-SA"/>
    </w:rPr>
  </w:style>
  <w:style w:type="paragraph" w:customStyle="1" w:styleId="31">
    <w:name w:val="p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2">
    <w:name w:val="cjk"/>
    <w:basedOn w:val="1"/>
    <w:autoRedefine/>
    <w:qFormat/>
    <w:uiPriority w:val="6"/>
    <w:pPr>
      <w:widowControl/>
      <w:spacing w:before="280" w:after="142" w:line="276" w:lineRule="auto"/>
    </w:pPr>
    <w:rPr>
      <w:rFonts w:ascii="宋体" w:hAnsi="宋体" w:cs="宋体"/>
      <w:color w:val="000000"/>
      <w:kern w:val="0"/>
      <w:sz w:val="20"/>
      <w:szCs w:val="20"/>
    </w:rPr>
  </w:style>
  <w:style w:type="paragraph" w:customStyle="1" w:styleId="33">
    <w:name w:val="Body Text First Indent 21"/>
    <w:basedOn w:val="34"/>
    <w:autoRedefine/>
    <w:qFormat/>
    <w:uiPriority w:val="0"/>
    <w:pPr>
      <w:ind w:left="0" w:leftChars="0" w:firstLine="40"/>
    </w:pPr>
    <w:rPr>
      <w:rFonts w:ascii="仿宋_GB2312" w:hAnsi="仿宋_GB2312" w:eastAsia="仿宋" w:cs="仿宋_GB2312"/>
      <w:sz w:val="32"/>
      <w:szCs w:val="32"/>
    </w:rPr>
  </w:style>
  <w:style w:type="paragraph" w:customStyle="1" w:styleId="34">
    <w:name w:val="Body Text Indent1"/>
    <w:basedOn w:val="1"/>
    <w:autoRedefine/>
    <w:qFormat/>
    <w:uiPriority w:val="0"/>
    <w:pPr>
      <w:ind w:left="420" w:leftChars="200"/>
    </w:pPr>
  </w:style>
  <w:style w:type="paragraph" w:customStyle="1" w:styleId="35">
    <w:name w:val="BodyText"/>
    <w:basedOn w:val="1"/>
    <w:next w:val="36"/>
    <w:autoRedefine/>
    <w:qFormat/>
    <w:uiPriority w:val="0"/>
    <w:pPr>
      <w:widowControl/>
      <w:spacing w:after="120"/>
      <w:jc w:val="left"/>
      <w:textAlignment w:val="baseline"/>
    </w:pPr>
    <w:rPr>
      <w:rFonts w:ascii="宋体"/>
      <w:kern w:val="0"/>
      <w:sz w:val="34"/>
    </w:rPr>
  </w:style>
  <w:style w:type="paragraph" w:customStyle="1" w:styleId="36">
    <w:name w:val="BodyText1I"/>
    <w:basedOn w:val="35"/>
    <w:autoRedefine/>
    <w:qFormat/>
    <w:uiPriority w:val="0"/>
    <w:pPr>
      <w:ind w:firstLine="420" w:firstLineChars="100"/>
    </w:pPr>
    <w:rPr>
      <w:rFonts w:ascii="Times New Roman"/>
      <w:sz w:val="18"/>
      <w:szCs w:val="18"/>
    </w:rPr>
  </w:style>
  <w:style w:type="paragraph" w:customStyle="1" w:styleId="37">
    <w:name w:val="正文首行缩进 21"/>
    <w:basedOn w:val="38"/>
    <w:next w:val="18"/>
    <w:autoRedefine/>
    <w:qFormat/>
    <w:uiPriority w:val="0"/>
    <w:pPr>
      <w:ind w:left="200" w:leftChars="200"/>
    </w:pPr>
    <w:rPr>
      <w:rFonts w:ascii="Calibri" w:hAnsi="Calibri" w:eastAsia="仿宋_GB2312" w:cs="Times New Roman"/>
      <w:sz w:val="32"/>
      <w:szCs w:val="32"/>
    </w:rPr>
  </w:style>
  <w:style w:type="paragraph" w:customStyle="1" w:styleId="38">
    <w:name w:val="正文文本缩进1"/>
    <w:basedOn w:val="1"/>
    <w:autoRedefine/>
    <w:qFormat/>
    <w:uiPriority w:val="0"/>
    <w:pPr>
      <w:ind w:left="200" w:leftChars="200"/>
    </w:pPr>
  </w:style>
  <w:style w:type="paragraph" w:customStyle="1" w:styleId="39">
    <w:name w:val="标题 #2"/>
    <w:basedOn w:val="1"/>
    <w:autoRedefine/>
    <w:qFormat/>
    <w:uiPriority w:val="0"/>
    <w:pPr>
      <w:widowControl w:val="0"/>
      <w:shd w:val="clear" w:color="auto" w:fill="auto"/>
      <w:spacing w:after="540" w:line="667" w:lineRule="exact"/>
      <w:ind w:left="330"/>
      <w:jc w:val="center"/>
      <w:outlineLvl w:val="1"/>
    </w:pPr>
    <w:rPr>
      <w:rFonts w:ascii="宋体" w:hAnsi="宋体" w:eastAsia="宋体" w:cs="宋体"/>
      <w:color w:val="4C4B4F"/>
      <w:sz w:val="44"/>
      <w:szCs w:val="44"/>
      <w:u w:val="none"/>
      <w:shd w:val="clear" w:color="auto" w:fill="auto"/>
    </w:rPr>
  </w:style>
  <w:style w:type="paragraph" w:customStyle="1" w:styleId="40">
    <w:name w:val="正文文本1"/>
    <w:basedOn w:val="1"/>
    <w:autoRedefine/>
    <w:qFormat/>
    <w:uiPriority w:val="0"/>
    <w:pPr>
      <w:widowControl w:val="0"/>
      <w:shd w:val="clear" w:color="auto" w:fill="auto"/>
      <w:spacing w:line="394" w:lineRule="auto"/>
      <w:ind w:firstLine="400"/>
    </w:pPr>
    <w:rPr>
      <w:rFonts w:ascii="宋体" w:hAnsi="宋体" w:eastAsia="宋体" w:cs="宋体"/>
      <w:color w:val="4C4B4F"/>
      <w:sz w:val="30"/>
      <w:szCs w:val="30"/>
      <w:u w:val="none"/>
      <w:shd w:val="clear" w:color="auto" w:fill="auto"/>
    </w:rPr>
  </w:style>
  <w:style w:type="paragraph" w:customStyle="1" w:styleId="41">
    <w:name w:val="页眉或页脚 (2)"/>
    <w:basedOn w:val="1"/>
    <w:autoRedefine/>
    <w:qFormat/>
    <w:uiPriority w:val="0"/>
    <w:pPr>
      <w:widowControl w:val="0"/>
      <w:shd w:val="clear" w:color="auto" w:fill="auto"/>
    </w:pPr>
    <w:rPr>
      <w:rFonts w:ascii="Times New Roman" w:hAnsi="Times New Roman" w:eastAsia="Times New Roman" w:cs="Times New Roman"/>
      <w:sz w:val="20"/>
      <w:szCs w:val="20"/>
      <w:u w:val="none"/>
      <w:shd w:val="clear" w:color="auto" w:fill="auto"/>
    </w:rPr>
  </w:style>
  <w:style w:type="paragraph" w:customStyle="1" w:styleId="42">
    <w:name w:val="正文-公1"/>
    <w:basedOn w:val="1"/>
    <w:next w:val="1"/>
    <w:autoRedefine/>
    <w:qFormat/>
    <w:uiPriority w:val="0"/>
    <w:pPr>
      <w:ind w:firstLine="200" w:firstLineChars="200"/>
      <w:jc w:val="left"/>
    </w:pPr>
    <w:rPr>
      <w:rFonts w:eastAsia="仿宋_GB2312"/>
    </w:rPr>
  </w:style>
  <w:style w:type="paragraph" w:customStyle="1" w:styleId="43">
    <w:name w:val="List Paragraph"/>
    <w:basedOn w:val="1"/>
    <w:autoRedefine/>
    <w:qFormat/>
    <w:uiPriority w:val="0"/>
    <w:pPr>
      <w:ind w:firstLine="420" w:firstLineChars="200"/>
    </w:pPr>
    <w:rPr>
      <w:rFonts w:ascii="Calibri" w:hAnsi="Calibri"/>
      <w:szCs w:val="22"/>
    </w:rPr>
  </w:style>
  <w:style w:type="paragraph" w:customStyle="1" w:styleId="44">
    <w:name w:val="Table Paragraph"/>
    <w:basedOn w:val="1"/>
    <w:autoRedefine/>
    <w:qFormat/>
    <w:uiPriority w:val="99"/>
  </w:style>
  <w:style w:type="paragraph" w:customStyle="1" w:styleId="45">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46">
    <w:name w:val="TOAHeading"/>
    <w:next w:val="1"/>
    <w:qFormat/>
    <w:uiPriority w:val="99"/>
    <w:pPr>
      <w:kinsoku w:val="0"/>
      <w:autoSpaceDE w:val="0"/>
      <w:autoSpaceDN w:val="0"/>
      <w:adjustRightInd w:val="0"/>
      <w:snapToGrid w:val="0"/>
      <w:spacing w:before="120" w:line="240" w:lineRule="auto"/>
      <w:jc w:val="left"/>
      <w:textAlignment w:val="baseline"/>
    </w:pPr>
    <w:rPr>
      <w:rFonts w:ascii="Arial" w:hAnsi="Arial" w:eastAsia="Arial" w:cs="Arial"/>
      <w:snapToGrid w:val="0"/>
      <w:color w:val="000000"/>
      <w:kern w:val="0"/>
      <w:sz w:val="24"/>
      <w:szCs w:val="21"/>
      <w:lang w:val="en-US" w:eastAsia="en-US" w:bidi="ar-SA"/>
    </w:rPr>
  </w:style>
  <w:style w:type="paragraph" w:customStyle="1" w:styleId="47">
    <w:name w:val="样式 标题 2 + 左侧:  2 字符 行距: 固定值 22 磅"/>
    <w:unhideWhenUsed/>
    <w:qFormat/>
    <w:uiPriority w:val="0"/>
    <w:pPr>
      <w:keepNext/>
      <w:keepLines/>
      <w:widowControl w:val="0"/>
      <w:spacing w:before="260" w:after="260" w:line="440" w:lineRule="exact"/>
      <w:ind w:left="200" w:leftChars="200" w:rightChars="400"/>
      <w:jc w:val="center"/>
      <w:outlineLvl w:val="1"/>
    </w:pPr>
    <w:rPr>
      <w:rFonts w:hint="default" w:ascii="Arial" w:hAnsi="Arial" w:eastAsia="宋体" w:cs="Times New Roman"/>
      <w:b/>
      <w:kern w:val="2"/>
      <w:sz w:val="28"/>
      <w:szCs w:val="24"/>
      <w:lang w:val="en-US" w:eastAsia="zh-CN" w:bidi="ar-SA"/>
    </w:rPr>
  </w:style>
  <w:style w:type="paragraph" w:customStyle="1" w:styleId="48">
    <w:name w:val="index 61"/>
    <w:next w:val="1"/>
    <w:qFormat/>
    <w:uiPriority w:val="0"/>
    <w:pPr>
      <w:ind w:left="1000" w:leftChars="100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image" Target="media/image1.png"/><Relationship Id="rId3" Type="http://schemas.openxmlformats.org/officeDocument/2006/relationships/header" Target="header1.xml"/><Relationship Id="rId29" Type="http://schemas.openxmlformats.org/officeDocument/2006/relationships/theme" Target="theme/theme1.xml"/><Relationship Id="rId28" Type="http://schemas.openxmlformats.org/officeDocument/2006/relationships/footer" Target="footer15.xml"/><Relationship Id="rId27" Type="http://schemas.openxmlformats.org/officeDocument/2006/relationships/header" Target="header11.xml"/><Relationship Id="rId26" Type="http://schemas.openxmlformats.org/officeDocument/2006/relationships/header" Target="header10.xml"/><Relationship Id="rId25" Type="http://schemas.openxmlformats.org/officeDocument/2006/relationships/header" Target="header9.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8215</Words>
  <Characters>8594</Characters>
  <Lines>0</Lines>
  <Paragraphs>0</Paragraphs>
  <TotalTime>15</TotalTime>
  <ScaleCrop>false</ScaleCrop>
  <LinksUpToDate>false</LinksUpToDate>
  <CharactersWithSpaces>8848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2022-04-25T10:09:00Z</dcterms:created>
  <dc:creator>Administrator</dc:creator>
  <cp:lastModifiedBy>美丽的大脚</cp:lastModifiedBy>
  <cp:lastPrinted>2024-12-23T07:02:00Z</cp:lastPrinted>
  <dcterms:modified xsi:type="dcterms:W3CDTF">2024-12-25T02:43:34Z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commondata">
    <vt:lpwstr>eyJoZGlkIjoiODVkY2M2MDcxZmIyMjZjMzNkNDBkMjYyMDJlZmUzY2QifQ==</vt:lpwstr>
  </property>
  <property fmtid="{D5CDD505-2E9C-101B-9397-08002B2CF9AE}" pid="4" name="ICV">
    <vt:lpwstr>5AAC2B72289146A79F5D01DE7A5E33F2_13</vt:lpwstr>
  </property>
</Properties>
</file>